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559435" cy="6235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36" t="-270" r="-336" b="-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>
      <w:pPr>
        <w:pStyle w:val="NoSpacing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САНДОВСКОГО МУНИЦИПАЛЬНОГО ОКРУГА</w:t>
      </w:r>
    </w:p>
    <w:p>
      <w:pPr>
        <w:pStyle w:val="NoSpacing"/>
        <w:jc w:val="center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Тверская  область</w:t>
      </w:r>
    </w:p>
    <w:p>
      <w:pPr>
        <w:pStyle w:val="NoSpacing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20.10.2023                                       </w:t>
      </w:r>
      <w:r>
        <w:rPr>
          <w:rFonts w:ascii="Times New Roman" w:hAnsi="Times New Roman"/>
          <w:sz w:val="28"/>
          <w:szCs w:val="28"/>
        </w:rPr>
        <w:t>п. Сандово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№ 250</w:t>
      </w:r>
    </w:p>
    <w:p>
      <w:pPr>
        <w:pStyle w:val="Normal"/>
        <w:rPr>
          <w:rFonts w:ascii="Times New Roman" w:hAnsi="Times New Roman"/>
        </w:rPr>
      </w:pPr>
      <w:r>
        <w:rPr>
          <w:sz w:val="28"/>
          <w:szCs w:val="28"/>
        </w:rPr>
      </w:r>
    </w:p>
    <w:tbl>
      <w:tblPr>
        <w:tblStyle w:val="a5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44"/>
        <w:gridCol w:w="4640"/>
      </w:tblGrid>
      <w:tr>
        <w:trPr/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Об утверждении муниципального проекта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«Школьная инициатива»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12,132 Конституции Российской Федерации, Федеральным законом от 6.10. 2003 г. N 131-ФЗ "Об общих принципах организации местного самоуправления в Российской Федерации", статьей 9 Бюджетного кодекса Российской Федерации, Уставом Сандовского муниципального округа  Тверской области, Постановлением Правительства Тверской области от 20.04.2021 № 232-пп «О предоставлении из областного бюджета Тверской области иных межбюджетных трансфертов местным бюджетам на реализацию проектов в рамках поддержки школьных инициатив Тверской области» Администрации Сандовского муниципального округа Тверской области</w:t>
      </w:r>
    </w:p>
    <w:p>
      <w:pPr>
        <w:pStyle w:val="Normal"/>
        <w:jc w:val="center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муниципальный проект «Школьная инициатива» (прилагается).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уполномоченным органом, координирующим организацию и реализацию мероприятий муниципального проекта «Школьная инициатива» отдел образования Администрации Сандовского муниципального округа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 настоящего постановления возложить на первого заместителя Главы Администрации Сандовского муниципального округа Г.Ю. Носкову.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вступает в силу со дня его подписания и подлежит размещению на официальном сайте Сандовского муниципального округа в информационно-телекоммуникационной сети «Интернет».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170" w:right="850" w:gutter="0" w:header="0" w:top="568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Глава Сандовского муниципального округа</w:t>
        <w:tab/>
        <w:tab/>
        <w:tab/>
        <w:t xml:space="preserve">        О.Н. Грязнов</w:t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Сандовского муниципального округа от </w:t>
      </w:r>
      <w:r>
        <w:rPr>
          <w:rFonts w:ascii="Times New Roman" w:hAnsi="Times New Roman"/>
          <w:sz w:val="24"/>
          <w:szCs w:val="24"/>
        </w:rPr>
        <w:t>20.10.2023г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250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проект «Школьная инициатива»</w:t>
      </w:r>
    </w:p>
    <w:tbl>
      <w:tblPr>
        <w:tblStyle w:val="a5"/>
        <w:tblW w:w="1541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59"/>
        <w:gridCol w:w="2641"/>
        <w:gridCol w:w="1417"/>
        <w:gridCol w:w="3947"/>
        <w:gridCol w:w="2690"/>
        <w:gridCol w:w="1692"/>
        <w:gridCol w:w="1972"/>
      </w:tblGrid>
      <w:tr>
        <w:trPr/>
        <w:tc>
          <w:tcPr>
            <w:tcW w:w="15418" w:type="dxa"/>
            <w:gridSpan w:val="7"/>
            <w:tcBorders/>
          </w:tcPr>
          <w:p>
            <w:pPr>
              <w:pStyle w:val="Normal"/>
              <w:widowControl/>
              <w:numPr>
                <w:ilvl w:val="0"/>
                <w:numId w:val="8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 проекте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9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Направление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Поддержка молодежных проектов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10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Название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Школьная инициатива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11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Краткое содержание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«Школьная инициатива»- это проект, выдвинутый и поддержанный старшеклассниками, направленный на развитие (создание) объектов школьной инфраструктуры и (или) улучшение учебно-воспитательного процесса, повышение финансовой и бюджетной грамотности, гражданской  активности старшеклассников.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Проект «Школьная инициатива»- это возможность для каждого старшеклассника реализовать свои идеи по улучшению инфраструктуры своей образовательной организации путем участия в выборе направлений расходования бюджетных средств, а  также в последующем контроле за ходом исполнения проекта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12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География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Общеобразовательные организации Сандовского муниципального округа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13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Дата начала реализации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23.10.2023 г.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14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Дата окончания реализации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01.08.2024 г.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15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Обоснование социальной значимости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Одним из главных критериев повышения социальной активности старшеклассников является вовлечение подростков в непосредственную социально-значимую деятельность, в процессе реализации которой они должны увидеть результат своих действий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16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Целевые группы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Обучающиеся 8-11 классов. Родители. Работники образовательных учреждений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17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Цели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-выявление и поддержка инициатив  обучающихся общеобразовательных организаций Сандовского муниципального округа в реализации проектов, направленных на развитие школьной инфраструктуры.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-развитие диалога между участниками образовательных отношений и органами местного самоуправления;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-реализация новых идей по обустройству школьной инфраструктуры;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-повышение финансовой и бюджетной  грамотности, а также гражданской активности старшеклассников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18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Задачи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ListParagraph"/>
              <w:widowControl/>
              <w:numPr>
                <w:ilvl w:val="0"/>
                <w:numId w:val="19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Содействие внедрению социально-активных технологий и креативных форм воспитания обучающихся по формированию активной жизненной позиции</w:t>
            </w:r>
          </w:p>
          <w:p>
            <w:pPr>
              <w:pStyle w:val="ListParagraph"/>
              <w:widowControl/>
              <w:numPr>
                <w:ilvl w:val="0"/>
                <w:numId w:val="20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Проведение организационных мероприятий</w:t>
            </w:r>
          </w:p>
          <w:p>
            <w:pPr>
              <w:pStyle w:val="ListParagraph"/>
              <w:widowControl/>
              <w:numPr>
                <w:ilvl w:val="0"/>
                <w:numId w:val="2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Осуществление мероприятий проектных инициатив</w:t>
            </w:r>
          </w:p>
          <w:p>
            <w:pPr>
              <w:pStyle w:val="ListParagraph"/>
              <w:widowControl/>
              <w:numPr>
                <w:ilvl w:val="0"/>
                <w:numId w:val="2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Подведение итогов, анализ и оценка эффективности проекта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23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Партнеры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Администрация Сандовского муниципального округа</w:t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Отдел образования Администрации Сандовского муниципального округа</w:t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Финансовое управление  Администрации Сандовского муниципального округа</w:t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Общеобразовательные организации  Сандовского муниципального округа</w:t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Спонсоры проекта «Школьная инициатива».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24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Организация информационного сопровождения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Средства массовой информации</w:t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Официальный сайт   Сандовского муниципального округа,</w:t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Официальные сайты  отдела образования Администрации Сандовского муниципального округа, общеобразовательных учреждений округа</w:t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Социальные сети «В контакте», учительские чаты  и  т.д.</w:t>
            </w:r>
          </w:p>
        </w:tc>
      </w:tr>
      <w:tr>
        <w:trPr/>
        <w:tc>
          <w:tcPr>
            <w:tcW w:w="3700" w:type="dxa"/>
            <w:gridSpan w:val="2"/>
            <w:vMerge w:val="restart"/>
            <w:tcBorders/>
          </w:tcPr>
          <w:p>
            <w:pPr>
              <w:pStyle w:val="Normal"/>
              <w:widowControl/>
              <w:numPr>
                <w:ilvl w:val="0"/>
                <w:numId w:val="25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Количественные результаты</w:t>
            </w:r>
          </w:p>
        </w:tc>
        <w:tc>
          <w:tcPr>
            <w:tcW w:w="536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Показатель</w:t>
            </w:r>
          </w:p>
        </w:tc>
        <w:tc>
          <w:tcPr>
            <w:tcW w:w="6354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Ожидаемый результат</w:t>
            </w:r>
          </w:p>
        </w:tc>
      </w:tr>
      <w:tr>
        <w:trPr/>
        <w:tc>
          <w:tcPr>
            <w:tcW w:w="3700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36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Количество участников проекта</w:t>
            </w:r>
          </w:p>
        </w:tc>
        <w:tc>
          <w:tcPr>
            <w:tcW w:w="6354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113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26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Качественные результаты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Определяются по результатам проектов-победителей конкурса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27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Дальнейшее развитие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Вовлечение в проект учащихся 5-7 классов, распространение опыта в Сандовском  муниципальном округе</w:t>
            </w:r>
          </w:p>
        </w:tc>
      </w:tr>
      <w:tr>
        <w:trPr/>
        <w:tc>
          <w:tcPr>
            <w:tcW w:w="15418" w:type="dxa"/>
            <w:gridSpan w:val="7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2.Руководитель проекта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7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1.Должность руководителя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Первый заместитель Главы Администрации Сандовского  муниципального округа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7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2.ФИО руководителя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Носкова Галина Юрьевна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ListParagraph"/>
              <w:widowControl/>
              <w:numPr>
                <w:ilvl w:val="0"/>
                <w:numId w:val="28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Рабочий телефон руководителя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8(48272)2-13-07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ListParagraph"/>
              <w:widowControl/>
              <w:numPr>
                <w:ilvl w:val="0"/>
                <w:numId w:val="29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Электронная почта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noskovagu@sandovoregion.ru</w:t>
            </w:r>
          </w:p>
        </w:tc>
      </w:tr>
      <w:tr>
        <w:trPr/>
        <w:tc>
          <w:tcPr>
            <w:tcW w:w="15418" w:type="dxa"/>
            <w:gridSpan w:val="7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3.Команда проекта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1.Организация, ФИО руководителя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Отдел образования Администрации Сандовского муниципального округа, заведующий отделом Кудряшова Ольга Викторовна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Члены команды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Руководители общеобразовательных организаций Сандовского муниципального округа, сотрудники отдела образования Администрации Сандовского муниципального округа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5418" w:type="dxa"/>
            <w:gridSpan w:val="7"/>
            <w:tcBorders/>
          </w:tcPr>
          <w:p>
            <w:pPr>
              <w:pStyle w:val="ListParagraph"/>
              <w:widowControl/>
              <w:numPr>
                <w:ilvl w:val="0"/>
                <w:numId w:val="30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Календарный план реализации  проекта</w:t>
            </w:r>
          </w:p>
        </w:tc>
      </w:tr>
      <w:tr>
        <w:trPr/>
        <w:tc>
          <w:tcPr>
            <w:tcW w:w="1059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п\п</w:t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058" w:type="dxa"/>
            <w:gridSpan w:val="2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Решаемая задача</w:t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Дата начала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Дата завершения</w:t>
            </w:r>
          </w:p>
        </w:tc>
      </w:tr>
      <w:tr>
        <w:trPr/>
        <w:tc>
          <w:tcPr>
            <w:tcW w:w="1059" w:type="dxa"/>
            <w:vMerge w:val="restart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058" w:type="dxa"/>
            <w:gridSpan w:val="2"/>
            <w:vMerge w:val="restart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75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Содействие внедрению социально-активных технологий и креативных форм воспитания обучающихся по формированию активной жизненной позиции</w:t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Презентация проекта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23.10.2023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01.12.2023</w:t>
            </w:r>
          </w:p>
        </w:tc>
      </w:tr>
      <w:tr>
        <w:trPr/>
        <w:tc>
          <w:tcPr>
            <w:tcW w:w="1059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058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Школа ПШИ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23.10.2023г.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01.11.2023г.</w:t>
            </w:r>
          </w:p>
        </w:tc>
      </w:tr>
      <w:tr>
        <w:trPr/>
        <w:tc>
          <w:tcPr>
            <w:tcW w:w="1059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058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Проведение школьного этапа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02.11.2023г.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16.11.2023г.</w:t>
            </w:r>
          </w:p>
        </w:tc>
      </w:tr>
      <w:tr>
        <w:trPr/>
        <w:tc>
          <w:tcPr>
            <w:tcW w:w="1059" w:type="dxa"/>
            <w:vMerge w:val="restart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4058" w:type="dxa"/>
            <w:gridSpan w:val="2"/>
            <w:vMerge w:val="restart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75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Проведение организационных мероприятий</w:t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Подготовка проектного предложения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17.11.2023г.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20.11.2023г.</w:t>
            </w:r>
          </w:p>
        </w:tc>
      </w:tr>
      <w:tr>
        <w:trPr/>
        <w:tc>
          <w:tcPr>
            <w:tcW w:w="1059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058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Конкурс проектов на муниципальном уровне. Заседание комиссии. Закрепление лучших проектов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21.11.2023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27.11.2023</w:t>
            </w:r>
          </w:p>
        </w:tc>
      </w:tr>
      <w:tr>
        <w:trPr/>
        <w:tc>
          <w:tcPr>
            <w:tcW w:w="1059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058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Подготовка проектного предложения на региональный уровень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28.11.2023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30.11.2023</w:t>
            </w:r>
          </w:p>
        </w:tc>
      </w:tr>
      <w:tr>
        <w:trPr/>
        <w:tc>
          <w:tcPr>
            <w:tcW w:w="1059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058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Конкурс проектов на региональном уровне. Заседание конкурсной комиссии. Закрепление победителя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01.02.2024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21.04.2024</w:t>
            </w:r>
          </w:p>
        </w:tc>
      </w:tr>
      <w:tr>
        <w:trPr/>
        <w:tc>
          <w:tcPr>
            <w:tcW w:w="1059" w:type="dxa"/>
            <w:vMerge w:val="restart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hanging="720"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058" w:type="dxa"/>
            <w:gridSpan w:val="2"/>
            <w:vMerge w:val="restart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75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Осуществление мероприятий проектных инициатив</w:t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Разработка необходимой технической документации, проведение аукционов(при необходимости), заключение контрактов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28.04.2024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31.05.2024</w:t>
            </w:r>
          </w:p>
        </w:tc>
      </w:tr>
      <w:tr>
        <w:trPr/>
        <w:tc>
          <w:tcPr>
            <w:tcW w:w="1059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058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Реализация инициатив- победителей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01.06.2024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01.08.2024</w:t>
            </w:r>
          </w:p>
        </w:tc>
      </w:tr>
      <w:tr>
        <w:trPr/>
        <w:tc>
          <w:tcPr>
            <w:tcW w:w="1059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058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Торжественное открытие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01.09.2024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15.09.2024</w:t>
            </w:r>
          </w:p>
        </w:tc>
      </w:tr>
      <w:tr>
        <w:trPr/>
        <w:tc>
          <w:tcPr>
            <w:tcW w:w="1059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058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Подведение итогов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15.09.2024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01.12.2024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6"/>
    <w:lvlOverride w:ilvl="0">
      <w:startOverride w:val="1"/>
    </w:lvlOverride>
  </w:num>
  <w:num w:numId="20">
    <w:abstractNumId w:val="6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4"/>
  </w:num>
  <w:num w:numId="29">
    <w:abstractNumId w:val="4"/>
  </w:num>
  <w:num w:numId="30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1a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e1a8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0e1a8b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e1a8b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LibreOffice/7.6.0.3$Windows_x86 LibreOffice_project/69edd8b8ebc41d00b4de3915dc82f8f0fc3b6265</Application>
  <AppVersion>15.0000</AppVersion>
  <Pages>4</Pages>
  <Words>670</Words>
  <Characters>5638</Characters>
  <CharactersWithSpaces>6275</CharactersWithSpaces>
  <Paragraphs>125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2023-10-17T08:55:00Z</dcterms:created>
  <dc:creator>User</dc:creator>
  <dc:description/>
  <dc:language>ru-RU</dc:language>
  <cp:lastModifiedBy/>
  <cp:lastPrinted>2023-10-20T14:00:41Z</cp:lastPrinted>
  <dcterms:modified xsi:type="dcterms:W3CDTF">2023-10-20T14:00:47Z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