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2896235</wp:posOffset>
            </wp:positionH>
            <wp:positionV relativeFrom="paragraph">
              <wp:posOffset>-31115</wp:posOffset>
            </wp:positionV>
            <wp:extent cx="412750" cy="520700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12750" cy="5207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/>
    <w:p w14:paraId="03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ДУМА</w:t>
      </w:r>
      <w:r>
        <w:rPr>
          <w:rFonts w:ascii="Times New Roman" w:hAnsi="Times New Roman"/>
          <w:b w:val="1"/>
          <w:sz w:val="36"/>
        </w:rPr>
        <w:t xml:space="preserve"> </w:t>
      </w:r>
      <w:r>
        <w:rPr>
          <w:rFonts w:ascii="Times New Roman" w:hAnsi="Times New Roman"/>
          <w:b w:val="1"/>
          <w:sz w:val="36"/>
        </w:rPr>
        <w:t>САНДОВСКОГО</w:t>
      </w:r>
      <w:r>
        <w:rPr>
          <w:rFonts w:ascii="Times New Roman" w:hAnsi="Times New Roman"/>
          <w:b w:val="1"/>
          <w:sz w:val="36"/>
        </w:rPr>
        <w:t xml:space="preserve"> </w:t>
      </w:r>
      <w:r>
        <w:rPr>
          <w:rFonts w:ascii="Times New Roman" w:hAnsi="Times New Roman"/>
          <w:b w:val="1"/>
          <w:sz w:val="36"/>
        </w:rPr>
        <w:t xml:space="preserve"> МУНИЦИПАЛЬНОГО </w:t>
      </w:r>
      <w:r>
        <w:rPr>
          <w:rFonts w:ascii="Times New Roman" w:hAnsi="Times New Roman"/>
          <w:b w:val="1"/>
          <w:sz w:val="36"/>
        </w:rPr>
        <w:t>ОКРУГА</w:t>
      </w:r>
    </w:p>
    <w:p w14:paraId="04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Тверская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область</w:t>
      </w:r>
    </w:p>
    <w:p w14:paraId="05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РЕШЕНИЕ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.12</w:t>
      </w:r>
      <w:r>
        <w:rPr>
          <w:rFonts w:ascii="Times New Roman" w:hAnsi="Times New Roman"/>
          <w:sz w:val="28"/>
        </w:rPr>
        <w:t>.2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20 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гт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Сандово</w:t>
      </w: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№ 65</w:t>
      </w:r>
      <w:r>
        <w:rPr>
          <w:rFonts w:ascii="Times New Roman" w:hAnsi="Times New Roman"/>
          <w:sz w:val="28"/>
        </w:rPr>
        <w:t xml:space="preserve"> </w:t>
      </w:r>
    </w:p>
    <w:p w14:paraId="07000000"/>
    <w:p w14:paraId="08000000">
      <w:pPr>
        <w:ind/>
        <w:jc w:val="center"/>
      </w:pPr>
    </w:p>
    <w:p w14:paraId="09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утверждении</w:t>
      </w:r>
      <w:r>
        <w:rPr>
          <w:rFonts w:ascii="Times New Roman" w:hAnsi="Times New Roman"/>
          <w:sz w:val="26"/>
        </w:rPr>
        <w:t xml:space="preserve"> Положения об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административной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комиссии</w:t>
      </w:r>
      <w:r>
        <w:rPr>
          <w:rFonts w:ascii="Times New Roman" w:hAnsi="Times New Roman"/>
          <w:sz w:val="26"/>
        </w:rPr>
        <w:t xml:space="preserve"> </w:t>
      </w:r>
    </w:p>
    <w:p w14:paraId="0A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муниципального округа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Тверской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области</w:t>
      </w:r>
    </w:p>
    <w:p w14:paraId="0B000000">
      <w:pPr>
        <w:rPr>
          <w:rFonts w:ascii="Times New Roman" w:hAnsi="Times New Roman"/>
          <w:sz w:val="26"/>
        </w:rPr>
      </w:pPr>
    </w:p>
    <w:p w14:paraId="0C000000">
      <w:pPr>
        <w:rPr>
          <w:rFonts w:ascii="Times New Roman" w:hAnsi="Times New Roman"/>
          <w:sz w:val="26"/>
        </w:rPr>
      </w:pPr>
    </w:p>
    <w:p w14:paraId="0D000000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Законом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Тверской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области</w:t>
      </w:r>
      <w:r>
        <w:rPr>
          <w:rFonts w:ascii="Times New Roman" w:hAnsi="Times New Roman"/>
          <w:sz w:val="26"/>
        </w:rPr>
        <w:t xml:space="preserve"> №</w:t>
      </w:r>
      <w:r>
        <w:rPr>
          <w:rFonts w:ascii="Times New Roman" w:hAnsi="Times New Roman"/>
          <w:sz w:val="26"/>
        </w:rPr>
        <w:t>55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ЗО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06.10.2011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наделении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органов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местного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самоуправления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Тверской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отдельными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государственными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полномочиями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Тверской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созданию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административных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комиссий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определению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перечня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должностных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лиц,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уполномоченных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составлять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протоколы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административных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правонарушениях»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Дума Сандовского муниципального округа </w:t>
      </w:r>
      <w:r>
        <w:rPr>
          <w:rFonts w:ascii="Times New Roman" w:hAnsi="Times New Roman"/>
          <w:sz w:val="26"/>
        </w:rPr>
        <w:t>решил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:</w:t>
      </w:r>
    </w:p>
    <w:p w14:paraId="0E000000">
      <w:pPr>
        <w:ind w:firstLine="708"/>
        <w:jc w:val="both"/>
        <w:rPr>
          <w:rFonts w:ascii="Times New Roman" w:hAnsi="Times New Roman"/>
          <w:sz w:val="26"/>
        </w:rPr>
      </w:pPr>
    </w:p>
    <w:p w14:paraId="0F000000">
      <w:pPr>
        <w:ind w:firstLine="708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</w:t>
      </w:r>
      <w:r>
        <w:rPr>
          <w:rFonts w:ascii="Times New Roman" w:hAnsi="Times New Roman"/>
          <w:sz w:val="26"/>
        </w:rPr>
        <w:t>А:</w:t>
      </w:r>
    </w:p>
    <w:p w14:paraId="10000000">
      <w:pPr>
        <w:ind w:firstLine="708"/>
        <w:jc w:val="center"/>
        <w:rPr>
          <w:rFonts w:ascii="Times New Roman" w:hAnsi="Times New Roman"/>
          <w:sz w:val="26"/>
        </w:rPr>
      </w:pPr>
    </w:p>
    <w:p w14:paraId="11000000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Утвердить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положение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административной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комиссии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муниципального округа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Тверской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(Приложение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1).</w:t>
      </w:r>
    </w:p>
    <w:p w14:paraId="12000000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Утвердить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состав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административной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комиссии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муниципального округа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Тверской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области.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(Приложение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2).</w:t>
      </w:r>
    </w:p>
    <w:p w14:paraId="13000000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3.При</w:t>
      </w:r>
      <w:r>
        <w:rPr>
          <w:rFonts w:ascii="Times New Roman" w:hAnsi="Times New Roman"/>
          <w:sz w:val="26"/>
        </w:rPr>
        <w:t>знать утратившими силу решения Собрания депутатов Сандовского района Тверской области:</w:t>
      </w:r>
    </w:p>
    <w:p w14:paraId="14000000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-от 18.10.2011 №35 «</w:t>
      </w:r>
      <w:r>
        <w:rPr>
          <w:rFonts w:ascii="Times New Roman" w:hAnsi="Times New Roman"/>
          <w:sz w:val="26"/>
        </w:rPr>
        <w:t>Об утверждении административной комиссии Сандовского</w:t>
      </w:r>
      <w:r>
        <w:rPr>
          <w:rFonts w:ascii="Times New Roman" w:hAnsi="Times New Roman"/>
          <w:sz w:val="26"/>
        </w:rPr>
        <w:t xml:space="preserve"> района Тверской области»;</w:t>
      </w:r>
    </w:p>
    <w:p w14:paraId="15000000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-от 18.11.2014 №29 «О внесении изменений в состав административной комиссии Сандовского района Тверской области»;</w:t>
      </w:r>
    </w:p>
    <w:p w14:paraId="16000000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-от19.05.2015 №14 «</w:t>
      </w:r>
      <w:r>
        <w:rPr>
          <w:rFonts w:ascii="Times New Roman" w:hAnsi="Times New Roman"/>
          <w:sz w:val="26"/>
        </w:rPr>
        <w:t>О внесении изменений в состав административной комиссии Сандовского района Тверской области</w:t>
      </w:r>
      <w:r>
        <w:rPr>
          <w:rFonts w:ascii="Times New Roman" w:hAnsi="Times New Roman"/>
          <w:sz w:val="26"/>
        </w:rPr>
        <w:t>»;</w:t>
      </w:r>
    </w:p>
    <w:p w14:paraId="17000000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-от 22.12.2015 №34 «Об утверждении состава административной комиссии Сандовского района»</w:t>
      </w:r>
    </w:p>
    <w:p w14:paraId="18000000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-от 31.01.2017 №8 «О внесении изменений в  решение Собрания депутатов Сандовского района от 22.12.2015№34 «Об утверждении  состава административной комиссии Сандовского района».</w:t>
      </w:r>
    </w:p>
    <w:p w14:paraId="19000000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Решение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вступает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силу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>о дня его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подписания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подлежит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размещению</w:t>
      </w:r>
      <w:r>
        <w:rPr>
          <w:rFonts w:ascii="Times New Roman" w:hAnsi="Times New Roman"/>
          <w:sz w:val="26"/>
        </w:rPr>
        <w:t xml:space="preserve"> на официальном сайте Сандовского муниципального округа </w:t>
      </w:r>
      <w:r>
        <w:rPr>
          <w:rFonts w:ascii="Times New Roman" w:hAnsi="Times New Roman"/>
          <w:sz w:val="26"/>
        </w:rPr>
        <w:t>в информационно-телекоммуникационной сети «Интернет» в разделе «Комиссии».</w:t>
      </w:r>
    </w:p>
    <w:p w14:paraId="1A000000">
      <w:pPr>
        <w:ind w:firstLine="708"/>
        <w:jc w:val="both"/>
        <w:rPr>
          <w:rFonts w:ascii="Times New Roman" w:hAnsi="Times New Roman"/>
          <w:sz w:val="26"/>
        </w:rPr>
      </w:pPr>
    </w:p>
    <w:p w14:paraId="1B000000">
      <w:pPr>
        <w:ind w:firstLine="708"/>
        <w:jc w:val="both"/>
        <w:rPr>
          <w:rFonts w:ascii="Times New Roman" w:hAnsi="Times New Roman"/>
          <w:sz w:val="26"/>
        </w:rPr>
      </w:pPr>
    </w:p>
    <w:p w14:paraId="1C000000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муниципального округа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О.Н. Грязнов</w:t>
      </w:r>
      <w:r>
        <w:rPr>
          <w:rFonts w:ascii="Times New Roman" w:hAnsi="Times New Roman"/>
          <w:sz w:val="26"/>
        </w:rPr>
        <w:t xml:space="preserve"> </w:t>
      </w:r>
    </w:p>
    <w:p w14:paraId="1D000000">
      <w:pPr>
        <w:ind w:firstLine="708"/>
        <w:jc w:val="both"/>
        <w:rPr>
          <w:rFonts w:ascii="Times New Roman" w:hAnsi="Times New Roman"/>
          <w:sz w:val="26"/>
        </w:rPr>
      </w:pPr>
    </w:p>
    <w:p w14:paraId="1E000000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 Думы</w:t>
      </w:r>
    </w:p>
    <w:p w14:paraId="1F000000">
      <w:pPr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Сандовского муниципального округа                                            О.В.Смирнова</w:t>
      </w:r>
    </w:p>
    <w:p w14:paraId="20000000">
      <w:pPr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решению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Думы </w:t>
      </w:r>
    </w:p>
    <w:p w14:paraId="21000000">
      <w:pPr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</w:t>
      </w:r>
      <w:r>
        <w:rPr>
          <w:rFonts w:ascii="Times New Roman" w:hAnsi="Times New Roman"/>
          <w:color w:val="000000"/>
          <w:sz w:val="24"/>
        </w:rPr>
        <w:t xml:space="preserve"> 18.12</w:t>
      </w:r>
      <w:r>
        <w:rPr>
          <w:rFonts w:ascii="Times New Roman" w:hAnsi="Times New Roman"/>
          <w:color w:val="000000"/>
          <w:sz w:val="24"/>
        </w:rPr>
        <w:t>.20</w:t>
      </w:r>
      <w:r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>г.</w:t>
      </w:r>
      <w:r>
        <w:rPr>
          <w:rFonts w:ascii="Times New Roman" w:hAnsi="Times New Roman"/>
          <w:color w:val="000000"/>
          <w:sz w:val="24"/>
        </w:rPr>
        <w:t xml:space="preserve"> № 65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22000000">
      <w:pPr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3000000">
      <w:pPr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4000000">
      <w:pPr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ПОЛОЖЕНИЕ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000000"/>
          <w:sz w:val="24"/>
        </w:rPr>
        <w:t>ОБ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АДМИНИСТРАТИВНОЙ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КОМИССИИ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САНДОВСКОГО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25000000">
      <w:pPr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МУНИЦИПАЛЬНОГО ОКРУГА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ТВЕРСКОЙ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ОБЛАСТИ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Общие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положения</w:t>
      </w:r>
    </w:p>
    <w:p w14:paraId="26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Административная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Сандовского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муниципального округа </w:t>
      </w:r>
      <w:r>
        <w:rPr>
          <w:rFonts w:ascii="Times New Roman" w:hAnsi="Times New Roman"/>
          <w:color w:val="000000"/>
          <w:sz w:val="24"/>
        </w:rPr>
        <w:t>Тверской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области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(далее</w:t>
      </w:r>
      <w:r>
        <w:rPr>
          <w:rFonts w:ascii="Times New Roman" w:hAnsi="Times New Roman"/>
          <w:color w:val="000000"/>
          <w:sz w:val="24"/>
        </w:rPr>
        <w:t xml:space="preserve"> – </w:t>
      </w:r>
      <w:r>
        <w:rPr>
          <w:rFonts w:ascii="Times New Roman" w:hAnsi="Times New Roman"/>
          <w:color w:val="000000"/>
          <w:sz w:val="24"/>
        </w:rPr>
        <w:t>также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комиссия)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является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коллегиальным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органом,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созданным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целях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рассмотрения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дел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правонарушениях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пределах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полномочий,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установленных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законом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Тверской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области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14.07.2003</w:t>
      </w:r>
      <w:r>
        <w:rPr>
          <w:rFonts w:ascii="Times New Roman" w:hAnsi="Times New Roman"/>
          <w:color w:val="000000"/>
          <w:sz w:val="24"/>
        </w:rPr>
        <w:t xml:space="preserve"> № </w:t>
      </w:r>
      <w:r>
        <w:rPr>
          <w:rFonts w:ascii="Times New Roman" w:hAnsi="Times New Roman"/>
          <w:color w:val="000000"/>
          <w:sz w:val="24"/>
        </w:rPr>
        <w:t>46-ЗО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«Об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правонарушениях».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7000000">
      <w:pPr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Комиссия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осуществляет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свою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деятельность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соответствии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sz w:val="24"/>
          <w:u w:val="none"/>
        </w:rPr>
        <w:instrText>HYPERLINK "consultantplus://offline/main?base=LAW;n=117342;fld=134"</w:instrText>
      </w:r>
      <w:r>
        <w:rPr>
          <w:rStyle w:val="Style_2_ch"/>
          <w:rFonts w:ascii="Times New Roman" w:hAnsi="Times New Roman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sz w:val="24"/>
          <w:u w:val="none"/>
        </w:rPr>
        <w:t>Кодексом</w:t>
      </w:r>
      <w:r>
        <w:rPr>
          <w:rStyle w:val="Style_2_ch"/>
          <w:rFonts w:ascii="Times New Roman" w:hAnsi="Times New Roman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Российской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Федерации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правонарушениях,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законом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Тверской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области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«Об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правонарушениях»,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Положением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административной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комиссии.</w:t>
      </w:r>
      <w:r>
        <w:rPr>
          <w:rFonts w:ascii="Times New Roman" w:hAnsi="Times New Roman"/>
          <w:color w:val="000000"/>
          <w:sz w:val="24"/>
        </w:rPr>
        <w:t xml:space="preserve">     </w:t>
      </w:r>
    </w:p>
    <w:p w14:paraId="28000000">
      <w:pPr>
        <w:ind w:hanging="480"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</w:t>
      </w:r>
      <w:r>
        <w:rPr>
          <w:rFonts w:ascii="Times New Roman" w:hAnsi="Times New Roman"/>
          <w:color w:val="000000"/>
          <w:sz w:val="24"/>
        </w:rPr>
        <w:t>Задачами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являются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всестороннее,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полное,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объективное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своевременное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рассмотрение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дел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правонарушениях,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разрешение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соответствии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законодательством,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выявление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ричин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условий,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способствующих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совершению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правонарушений.</w:t>
      </w:r>
    </w:p>
    <w:p w14:paraId="29000000">
      <w:pPr>
        <w:ind w:hanging="480"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</w:t>
      </w:r>
      <w:r>
        <w:rPr>
          <w:rFonts w:ascii="Times New Roman" w:hAnsi="Times New Roman"/>
          <w:color w:val="000000"/>
          <w:sz w:val="24"/>
        </w:rPr>
        <w:t>Комиссия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имеет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печать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бланки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своим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наименованием.</w:t>
      </w:r>
    </w:p>
    <w:p w14:paraId="2A000000">
      <w:pPr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2.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Состав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порядок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образования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</w:p>
    <w:p w14:paraId="2B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>Комиссия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создается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решением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Думы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Сандовского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которым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также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утверждается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численный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персональный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ее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состав.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C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>Комиссия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состоит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из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председателя,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заместителя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председателя,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секретаря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членов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D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>Председатель,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заместитель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председателя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избираются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первом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заседании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из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числа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ее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членов.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E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>Председатель,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заместитель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председателя,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иные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члены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исключением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секретаря,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осуществляют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деятельность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непостоянной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основе.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Секретарь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исполняет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полномочия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постоянной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основе.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F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>Срок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полномочий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составляет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четыре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года.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0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</w:t>
      </w:r>
      <w:r>
        <w:rPr>
          <w:rFonts w:ascii="Times New Roman" w:hAnsi="Times New Roman"/>
          <w:color w:val="000000"/>
          <w:sz w:val="24"/>
        </w:rPr>
        <w:t>Члены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осуществляют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свои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полномочия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формирования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нового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состава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1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случае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досрочного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прекращения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полномочий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члена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Уполномоченный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орган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местного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самоуправления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назначает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нового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члена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комиссии.</w:t>
      </w:r>
    </w:p>
    <w:p w14:paraId="32000000">
      <w:pPr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3.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Полномочия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членов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комиссии.</w:t>
      </w:r>
    </w:p>
    <w:p w14:paraId="33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Председатель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4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осуществляет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руководство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деятельностью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комиссии;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председательствует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заседаниях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организует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ее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работу;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5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подписывает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протоколы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заседаний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постановления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(определения)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делам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правонарушениях;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6000000">
      <w:pPr>
        <w:ind w:firstLine="0" w:left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имени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вносит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предложения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вопросам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деятельности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комиссии;</w:t>
      </w:r>
      <w:r>
        <w:rPr>
          <w:rFonts w:ascii="Times New Roman" w:hAnsi="Times New Roman"/>
          <w:color w:val="000000"/>
          <w:sz w:val="24"/>
        </w:rPr>
        <w:t xml:space="preserve">              </w:t>
      </w:r>
      <w:r>
        <w:rPr>
          <w:rFonts w:ascii="Times New Roman" w:hAnsi="Times New Roman"/>
          <w:color w:val="000000"/>
          <w:sz w:val="24"/>
        </w:rPr>
        <w:t>осуществляет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иные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полномочия,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предусмотренные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законодательством.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7000000">
      <w:pPr>
        <w:ind w:firstLine="0" w:left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Заместитель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председателя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8000000">
      <w:pPr>
        <w:ind w:firstLine="0" w:left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отдельные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поручения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председателя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9000000">
      <w:pPr>
        <w:ind w:firstLine="0" w:left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исполняет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обязанности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председателя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его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отсутствие.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A000000">
      <w:pPr>
        <w:ind w:firstLine="0" w:left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Секретарь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B000000">
      <w:pPr>
        <w:ind w:firstLine="0" w:left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ведет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делопроизводство;</w:t>
      </w:r>
    </w:p>
    <w:p w14:paraId="3C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>
        <w:rPr>
          <w:rFonts w:ascii="Times New Roman" w:hAnsi="Times New Roman"/>
          <w:color w:val="000000"/>
          <w:sz w:val="24"/>
        </w:rPr>
        <w:t>осуществляет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организ</w:t>
      </w:r>
      <w:r>
        <w:rPr>
          <w:rFonts w:ascii="Times New Roman" w:hAnsi="Times New Roman"/>
          <w:color w:val="000000"/>
          <w:sz w:val="24"/>
        </w:rPr>
        <w:t>ационно-техническое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обеспечение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деятельности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         </w:t>
      </w:r>
      <w:r>
        <w:rPr>
          <w:rFonts w:ascii="Times New Roman" w:hAnsi="Times New Roman"/>
          <w:color w:val="000000"/>
          <w:sz w:val="24"/>
        </w:rPr>
        <w:t>оформляет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подписывает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протоколы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заседания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D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подготовку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оформление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проектов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постановлений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(определений),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выносимых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комиссией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рассматриваемым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делам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правонарушениях;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          </w:t>
      </w:r>
      <w:r>
        <w:rPr>
          <w:rFonts w:ascii="Times New Roman" w:hAnsi="Times New Roman"/>
          <w:color w:val="000000"/>
          <w:sz w:val="24"/>
        </w:rPr>
        <w:t>обеспечивает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вручение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либо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отсылку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копий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постановлений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(определени</w:t>
      </w:r>
      <w:r>
        <w:rPr>
          <w:rFonts w:ascii="Times New Roman" w:hAnsi="Times New Roman"/>
          <w:color w:val="000000"/>
          <w:sz w:val="24"/>
        </w:rPr>
        <w:t>й)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делам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правонарушениях.</w:t>
      </w:r>
      <w:r>
        <w:rPr>
          <w:rFonts w:ascii="Times New Roman" w:hAnsi="Times New Roman"/>
          <w:color w:val="000000"/>
          <w:sz w:val="24"/>
        </w:rPr>
        <w:br/>
      </w:r>
    </w:p>
    <w:p w14:paraId="3E000000">
      <w:pPr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Порядок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деятельности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</w:p>
    <w:p w14:paraId="3F000000">
      <w:pPr>
        <w:ind/>
        <w:jc w:val="both"/>
        <w:rPr>
          <w:rFonts w:ascii="Times New Roman" w:hAnsi="Times New Roman"/>
          <w:color w:val="000000"/>
          <w:sz w:val="24"/>
        </w:rPr>
      </w:pPr>
    </w:p>
    <w:p w14:paraId="40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>
        <w:rPr>
          <w:rFonts w:ascii="Times New Roman" w:hAnsi="Times New Roman"/>
          <w:color w:val="000000"/>
          <w:sz w:val="24"/>
        </w:rPr>
        <w:t>Административная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рассмат</w:t>
      </w:r>
      <w:r>
        <w:rPr>
          <w:rFonts w:ascii="Times New Roman" w:hAnsi="Times New Roman"/>
          <w:color w:val="000000"/>
          <w:sz w:val="24"/>
        </w:rPr>
        <w:t>ривает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дела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правонарушениях,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совершенных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подведомственной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ей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территории.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1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>
        <w:rPr>
          <w:rFonts w:ascii="Times New Roman" w:hAnsi="Times New Roman"/>
          <w:color w:val="000000"/>
          <w:sz w:val="24"/>
        </w:rPr>
        <w:t>Основной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формой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деятельности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является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заседание.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2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>
        <w:rPr>
          <w:rFonts w:ascii="Times New Roman" w:hAnsi="Times New Roman"/>
          <w:color w:val="000000"/>
          <w:sz w:val="24"/>
        </w:rPr>
        <w:t>Заседания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проводятся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мере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необходимости,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реже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одного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раза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месяц.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3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Заседание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является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правомочным,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если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присутствует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менее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половины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установленного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числа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ее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членов.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4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Председательствующим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заседании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является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председатель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случае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его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отсутствия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заместитель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председателя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5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Производство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делам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правонарушениях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осуществляется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комиссией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порядке,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установленном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Кодексом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Российско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Федерации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правонарушениях.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6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При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рассмотрении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комиссией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дела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составляется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протокол.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7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Протокол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рассмотрении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дела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оформляется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соответствии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Кодексом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Российской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Федерации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правонарушениях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подписывается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председательствующим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заседании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секретарем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комиссии.</w:t>
      </w:r>
    </w:p>
    <w:p w14:paraId="48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Решение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делу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принимается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простым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большинством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голосов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членов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присутствующих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заседании.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9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результатам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рассмотрения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дела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</w:t>
      </w:r>
      <w:r>
        <w:rPr>
          <w:rFonts w:ascii="Times New Roman" w:hAnsi="Times New Roman"/>
          <w:color w:val="000000"/>
          <w:sz w:val="24"/>
        </w:rPr>
        <w:t>тивном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комиссией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выносится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постановление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(определение).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Постановление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(определение)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делу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подписывается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председательствующим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заседании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Постановление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(определение)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оформляется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бланке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установленного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образца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заверяется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печатью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A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целях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профилактики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предупреждения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осуществляет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свою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деятельнос</w:t>
      </w:r>
      <w:r>
        <w:rPr>
          <w:rFonts w:ascii="Times New Roman" w:hAnsi="Times New Roman"/>
          <w:color w:val="000000"/>
          <w:sz w:val="24"/>
        </w:rPr>
        <w:t>ть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взаимодействии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органами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государственной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власти,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органами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местного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самоуправления,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правоохранительными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органами,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иными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органами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организациями,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гражданами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их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объединениями.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br/>
      </w:r>
    </w:p>
    <w:p w14:paraId="4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     О.Н. Грязнов</w:t>
      </w:r>
    </w:p>
    <w:p w14:paraId="4C000000">
      <w:pPr>
        <w:ind/>
        <w:jc w:val="center"/>
      </w:pPr>
    </w:p>
    <w:p w14:paraId="4D000000">
      <w:pPr>
        <w:ind/>
        <w:jc w:val="center"/>
      </w:pPr>
    </w:p>
    <w:p w14:paraId="4E000000">
      <w:pPr>
        <w:rPr>
          <w:rFonts w:ascii="Times New Roman" w:hAnsi="Times New Roman"/>
          <w:sz w:val="24"/>
        </w:rPr>
      </w:pPr>
    </w:p>
    <w:p w14:paraId="4F000000">
      <w:pPr>
        <w:ind/>
        <w:jc w:val="right"/>
        <w:rPr>
          <w:rFonts w:ascii="Times New Roman" w:hAnsi="Times New Roman"/>
          <w:sz w:val="24"/>
        </w:rPr>
      </w:pPr>
    </w:p>
    <w:p w14:paraId="50000000">
      <w:pPr>
        <w:ind/>
        <w:jc w:val="right"/>
        <w:rPr>
          <w:rFonts w:ascii="Times New Roman" w:hAnsi="Times New Roman"/>
          <w:sz w:val="24"/>
        </w:rPr>
      </w:pPr>
    </w:p>
    <w:p w14:paraId="51000000">
      <w:pPr>
        <w:ind/>
        <w:jc w:val="right"/>
        <w:rPr>
          <w:rFonts w:ascii="Times New Roman" w:hAnsi="Times New Roman"/>
          <w:sz w:val="24"/>
        </w:rPr>
      </w:pPr>
    </w:p>
    <w:p w14:paraId="52000000">
      <w:pPr>
        <w:ind/>
        <w:jc w:val="right"/>
        <w:rPr>
          <w:rFonts w:ascii="Times New Roman" w:hAnsi="Times New Roman"/>
          <w:sz w:val="24"/>
        </w:rPr>
      </w:pPr>
    </w:p>
    <w:p w14:paraId="53000000">
      <w:pPr>
        <w:ind/>
        <w:jc w:val="right"/>
        <w:rPr>
          <w:rFonts w:ascii="Times New Roman" w:hAnsi="Times New Roman"/>
          <w:sz w:val="24"/>
        </w:rPr>
      </w:pPr>
    </w:p>
    <w:p w14:paraId="54000000">
      <w:pPr>
        <w:ind/>
        <w:jc w:val="right"/>
        <w:rPr>
          <w:rFonts w:ascii="Times New Roman" w:hAnsi="Times New Roman"/>
          <w:sz w:val="24"/>
        </w:rPr>
      </w:pPr>
    </w:p>
    <w:p w14:paraId="55000000">
      <w:pPr>
        <w:ind/>
        <w:jc w:val="right"/>
        <w:rPr>
          <w:rFonts w:ascii="Times New Roman" w:hAnsi="Times New Roman"/>
          <w:sz w:val="24"/>
        </w:rPr>
      </w:pPr>
    </w:p>
    <w:p w14:paraId="56000000">
      <w:pPr>
        <w:ind/>
        <w:jc w:val="right"/>
        <w:rPr>
          <w:rFonts w:ascii="Times New Roman" w:hAnsi="Times New Roman"/>
          <w:sz w:val="24"/>
        </w:rPr>
      </w:pPr>
    </w:p>
    <w:p w14:paraId="57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Думы </w:t>
      </w:r>
    </w:p>
    <w:p w14:paraId="58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18.12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№ 65</w:t>
      </w:r>
    </w:p>
    <w:p w14:paraId="59000000">
      <w:pPr>
        <w:ind/>
        <w:jc w:val="right"/>
        <w:rPr>
          <w:rFonts w:ascii="Times New Roman" w:hAnsi="Times New Roman"/>
          <w:sz w:val="24"/>
        </w:rPr>
      </w:pPr>
    </w:p>
    <w:p w14:paraId="5A000000">
      <w:pPr>
        <w:ind/>
        <w:jc w:val="right"/>
        <w:rPr>
          <w:rFonts w:ascii="Times New Roman" w:hAnsi="Times New Roman"/>
          <w:sz w:val="24"/>
        </w:rPr>
      </w:pPr>
    </w:p>
    <w:p w14:paraId="5B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СОСТАВ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5C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АДМИНИСТРАТИВНОЙ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КОМИССИИ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5D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САНДОВСКОГО</w:t>
      </w:r>
      <w:r>
        <w:rPr>
          <w:rFonts w:ascii="Times New Roman" w:hAnsi="Times New Roman"/>
          <w:b w:val="1"/>
          <w:sz w:val="24"/>
        </w:rPr>
        <w:t xml:space="preserve"> МУНИЦИПАЛЬНОГО ОКРУГА</w:t>
      </w:r>
    </w:p>
    <w:p w14:paraId="5E000000">
      <w:pPr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3"/>
        <w:tblLayout w:type="fixed"/>
      </w:tblPr>
      <w:tblGrid>
        <w:gridCol w:w="534"/>
        <w:gridCol w:w="2126"/>
        <w:gridCol w:w="6804"/>
      </w:tblGrid>
      <w:tr>
        <w:trPr>
          <w:trHeight w:hRule="atLeast" w:val="359"/>
        </w:trPr>
        <w:tc>
          <w:tcPr>
            <w:tcW w:type="dxa" w:w="534"/>
            <w:shd w:fill="auto" w:val="clear"/>
          </w:tcPr>
          <w:p w14:paraId="5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126"/>
            <w:shd w:fill="auto" w:val="clear"/>
          </w:tcPr>
          <w:p w14:paraId="60000000">
            <w:pPr>
              <w:ind w:right="-10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Баранов А.А.</w:t>
            </w:r>
          </w:p>
        </w:tc>
        <w:tc>
          <w:tcPr>
            <w:tcW w:type="dxa" w:w="6804"/>
            <w:shd w:fill="auto" w:val="clear"/>
          </w:tcPr>
          <w:p w14:paraId="6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-главный государственный инженер-инспектор гостехнадзора по Сандовскому и Молоковскому районам (по согласованию);</w:t>
            </w:r>
          </w:p>
        </w:tc>
      </w:tr>
      <w:tr>
        <w:tc>
          <w:tcPr>
            <w:tcW w:type="dxa" w:w="534"/>
            <w:shd w:fill="auto" w:val="clear"/>
          </w:tcPr>
          <w:p w14:paraId="6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126"/>
            <w:shd w:fill="auto" w:val="clear"/>
          </w:tcPr>
          <w:p w14:paraId="6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Виноградова Л.А.</w:t>
            </w:r>
          </w:p>
        </w:tc>
        <w:tc>
          <w:tcPr>
            <w:tcW w:type="dxa" w:w="6804"/>
            <w:shd w:fill="auto" w:val="clear"/>
          </w:tcPr>
          <w:p w14:paraId="6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ветеран муниципальной службы, житель п. Сандово </w:t>
            </w:r>
          </w:p>
          <w:p w14:paraId="6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согласованию);</w:t>
            </w:r>
          </w:p>
        </w:tc>
      </w:tr>
      <w:tr>
        <w:tc>
          <w:tcPr>
            <w:tcW w:type="dxa" w:w="534"/>
            <w:shd w:fill="auto" w:val="clear"/>
          </w:tcPr>
          <w:p w14:paraId="6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126"/>
            <w:shd w:fill="auto" w:val="clear"/>
          </w:tcPr>
          <w:p w14:paraId="6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Т.А</w:t>
            </w:r>
          </w:p>
        </w:tc>
        <w:tc>
          <w:tcPr>
            <w:tcW w:type="dxa" w:w="6804"/>
            <w:shd w:fill="auto" w:val="clear"/>
          </w:tcPr>
          <w:p w14:paraId="6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-заместитель Главы Администрации Сандовского муниципального округа, руководитель финансового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c>
          <w:tcPr>
            <w:tcW w:type="dxa" w:w="534"/>
            <w:shd w:fill="auto" w:val="clear"/>
          </w:tcPr>
          <w:p w14:paraId="6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126"/>
            <w:shd w:fill="auto" w:val="clear"/>
          </w:tcPr>
          <w:p w14:paraId="6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Лебедева С.В</w:t>
            </w:r>
          </w:p>
        </w:tc>
        <w:tc>
          <w:tcPr>
            <w:tcW w:type="dxa" w:w="6804"/>
            <w:shd w:fill="auto" w:val="clear"/>
          </w:tcPr>
          <w:p w14:paraId="6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-заведующий отделом жизнеобеспечения Администрации Сандовского муниципального округа;</w:t>
            </w:r>
          </w:p>
        </w:tc>
      </w:tr>
      <w:tr>
        <w:tc>
          <w:tcPr>
            <w:tcW w:type="dxa" w:w="534"/>
            <w:shd w:fill="auto" w:val="clear"/>
          </w:tcPr>
          <w:p w14:paraId="6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126"/>
            <w:shd w:fill="auto" w:val="clear"/>
          </w:tcPr>
          <w:p w14:paraId="6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Севущина Н.П</w:t>
            </w:r>
          </w:p>
        </w:tc>
        <w:tc>
          <w:tcPr>
            <w:tcW w:type="dxa" w:w="6804"/>
            <w:shd w:fill="auto" w:val="clear"/>
          </w:tcPr>
          <w:p w14:paraId="6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-ведущий специалист ГКУ Тверской области «Центр развития агропромышленного комплекса Тверской области межрайонный отдела развития АПК (по согласованию);</w:t>
            </w:r>
          </w:p>
        </w:tc>
      </w:tr>
      <w:tr>
        <w:tc>
          <w:tcPr>
            <w:tcW w:type="dxa" w:w="534"/>
            <w:shd w:fill="auto" w:val="clear"/>
          </w:tcPr>
          <w:p w14:paraId="6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2126"/>
            <w:shd w:fill="auto" w:val="clear"/>
          </w:tcPr>
          <w:p w14:paraId="7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Р.Г</w:t>
            </w:r>
          </w:p>
        </w:tc>
        <w:tc>
          <w:tcPr>
            <w:tcW w:type="dxa" w:w="6804"/>
            <w:shd w:fill="auto" w:val="clear"/>
          </w:tcPr>
          <w:p w14:paraId="7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председатель контрольно-счетной комиссии Сандовского муниципального округа;</w:t>
            </w:r>
          </w:p>
        </w:tc>
      </w:tr>
      <w:tr>
        <w:tc>
          <w:tcPr>
            <w:tcW w:type="dxa" w:w="534"/>
            <w:shd w:fill="auto" w:val="clear"/>
          </w:tcPr>
          <w:p w14:paraId="7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2126"/>
            <w:shd w:fill="auto" w:val="clear"/>
          </w:tcPr>
          <w:p w14:paraId="7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Фомина Т.Н.</w:t>
            </w:r>
          </w:p>
        </w:tc>
        <w:tc>
          <w:tcPr>
            <w:tcW w:type="dxa" w:w="6804"/>
            <w:shd w:fill="auto" w:val="clear"/>
          </w:tcPr>
          <w:p w14:paraId="7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директор ГКУ Тверской области «Центр занятости населения Сандовского муниципального округа» (по согласованию);</w:t>
            </w:r>
          </w:p>
        </w:tc>
      </w:tr>
      <w:tr>
        <w:tc>
          <w:tcPr>
            <w:tcW w:type="dxa" w:w="534"/>
            <w:shd w:fill="auto" w:val="clear"/>
          </w:tcPr>
          <w:p w14:paraId="7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2126"/>
            <w:shd w:fill="auto" w:val="clear"/>
          </w:tcPr>
          <w:p w14:paraId="7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Фумин Е.А.</w:t>
            </w:r>
          </w:p>
        </w:tc>
        <w:tc>
          <w:tcPr>
            <w:tcW w:type="dxa" w:w="6804"/>
            <w:shd w:fill="auto" w:val="clear"/>
          </w:tcPr>
          <w:p w14:paraId="7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заместитель Главы Администрации Сандовского муниципального округа;</w:t>
            </w:r>
          </w:p>
        </w:tc>
      </w:tr>
      <w:tr>
        <w:tc>
          <w:tcPr>
            <w:tcW w:type="dxa" w:w="534"/>
            <w:shd w:fill="auto" w:val="clear"/>
          </w:tcPr>
          <w:p w14:paraId="7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2126"/>
            <w:shd w:fill="auto" w:val="clear"/>
          </w:tcPr>
          <w:p w14:paraId="7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Чмелёва А.П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804"/>
            <w:shd w:fill="auto" w:val="clear"/>
          </w:tcPr>
          <w:p w14:paraId="7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-заведующий юридическим отделом Администрации Сандовского муниципального округа.</w:t>
            </w:r>
          </w:p>
        </w:tc>
      </w:tr>
    </w:tbl>
    <w:p w14:paraId="7B000000">
      <w:pPr>
        <w:ind/>
        <w:jc w:val="both"/>
      </w:pPr>
      <w:r>
        <w:t xml:space="preserve">                                                                                                                                                 </w:t>
      </w:r>
    </w:p>
    <w:p w14:paraId="7C000000">
      <w:pPr>
        <w:ind/>
        <w:jc w:val="both"/>
        <w:rPr>
          <w:rFonts w:ascii="Arial" w:hAnsi="Arial"/>
          <w:b w:val="1"/>
          <w:sz w:val="24"/>
        </w:rPr>
      </w:pPr>
    </w:p>
    <w:p w14:paraId="7D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                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О.Н. Грязнов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E000000">
      <w:pPr>
        <w:ind/>
        <w:jc w:val="center"/>
        <w:rPr>
          <w:rFonts w:ascii="Arial" w:hAnsi="Arial"/>
          <w:sz w:val="24"/>
        </w:rPr>
      </w:pPr>
    </w:p>
    <w:p w14:paraId="7F000000">
      <w:pPr>
        <w:ind/>
        <w:jc w:val="center"/>
        <w:rPr>
          <w:rFonts w:ascii="Arial" w:hAnsi="Arial"/>
          <w:sz w:val="24"/>
        </w:rPr>
      </w:pPr>
    </w:p>
    <w:p w14:paraId="80000000">
      <w:pPr>
        <w:ind/>
        <w:jc w:val="center"/>
        <w:rPr>
          <w:rFonts w:ascii="Arial" w:hAnsi="Arial"/>
          <w:sz w:val="24"/>
        </w:rPr>
      </w:pPr>
    </w:p>
    <w:p w14:paraId="81000000">
      <w:pPr>
        <w:ind/>
        <w:jc w:val="center"/>
        <w:rPr>
          <w:rFonts w:ascii="Arial" w:hAnsi="Arial"/>
          <w:sz w:val="24"/>
        </w:rPr>
      </w:pPr>
    </w:p>
    <w:p w14:paraId="82000000">
      <w:pPr>
        <w:ind/>
        <w:jc w:val="center"/>
        <w:rPr>
          <w:rFonts w:ascii="Arial" w:hAnsi="Arial"/>
          <w:sz w:val="24"/>
        </w:rPr>
      </w:pPr>
    </w:p>
    <w:p w14:paraId="83000000">
      <w:pPr>
        <w:ind/>
        <w:jc w:val="center"/>
        <w:rPr>
          <w:rFonts w:ascii="Arial" w:hAnsi="Arial"/>
          <w:sz w:val="24"/>
        </w:rPr>
      </w:pPr>
    </w:p>
    <w:p w14:paraId="84000000">
      <w:pPr>
        <w:ind/>
        <w:jc w:val="center"/>
        <w:rPr>
          <w:rFonts w:ascii="Arial" w:hAnsi="Arial"/>
          <w:sz w:val="24"/>
        </w:rPr>
      </w:pPr>
    </w:p>
    <w:p w14:paraId="85000000">
      <w:pPr>
        <w:ind/>
        <w:jc w:val="center"/>
        <w:rPr>
          <w:rFonts w:ascii="Arial" w:hAnsi="Arial"/>
          <w:sz w:val="24"/>
        </w:rPr>
      </w:pPr>
    </w:p>
    <w:p w14:paraId="86000000">
      <w:pPr>
        <w:ind/>
        <w:jc w:val="center"/>
        <w:rPr>
          <w:rFonts w:ascii="Arial" w:hAnsi="Arial"/>
          <w:sz w:val="24"/>
        </w:rPr>
      </w:pPr>
    </w:p>
    <w:p w14:paraId="87000000">
      <w:pPr>
        <w:ind/>
        <w:jc w:val="center"/>
        <w:rPr>
          <w:rFonts w:ascii="Arial" w:hAnsi="Arial"/>
          <w:sz w:val="24"/>
        </w:rPr>
      </w:pPr>
    </w:p>
    <w:p w14:paraId="88000000">
      <w:pPr>
        <w:ind/>
        <w:jc w:val="center"/>
        <w:rPr>
          <w:rFonts w:ascii="Arial" w:hAnsi="Arial"/>
          <w:sz w:val="24"/>
        </w:rPr>
      </w:pPr>
    </w:p>
    <w:p w14:paraId="89000000">
      <w:pPr>
        <w:ind/>
        <w:jc w:val="center"/>
        <w:rPr>
          <w:rFonts w:ascii="Arial" w:hAnsi="Arial"/>
          <w:sz w:val="24"/>
        </w:rPr>
      </w:pPr>
    </w:p>
    <w:p w14:paraId="8A000000">
      <w:pPr>
        <w:ind/>
        <w:jc w:val="center"/>
        <w:rPr>
          <w:rFonts w:ascii="Arial" w:hAnsi="Arial"/>
          <w:sz w:val="24"/>
        </w:rPr>
      </w:pPr>
    </w:p>
    <w:sectPr>
      <w:pgSz w:h="16838" w:w="11906"/>
      <w:pgMar w:bottom="1134" w:footer="720" w:gutter="0" w:header="720" w:left="1134" w:right="84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1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10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Body Text"/>
    <w:basedOn w:val="Style_4"/>
    <w:link w:val="Style_9_ch"/>
    <w:pPr>
      <w:spacing w:after="120" w:before="0"/>
      <w:ind/>
    </w:pPr>
  </w:style>
  <w:style w:styleId="Style_9_ch" w:type="character">
    <w:name w:val="Body Text"/>
    <w:basedOn w:val="Style_4_ch"/>
    <w:link w:val="Style_9"/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numPr>
        <w:ilvl w:val="2"/>
        <w:numId w:val="1"/>
      </w:numPr>
      <w:spacing w:after="60" w:before="240" w:line="240" w:lineRule="atLeast"/>
      <w:ind/>
      <w:outlineLvl w:val="2"/>
    </w:pPr>
    <w:rPr>
      <w:rFonts w:ascii="Cambria" w:hAnsi="Cambria"/>
      <w:b w:val="1"/>
      <w:sz w:val="26"/>
    </w:rPr>
  </w:style>
  <w:style w:styleId="Style_10_ch" w:type="character">
    <w:name w:val="heading 3"/>
    <w:basedOn w:val="Style_4_ch"/>
    <w:link w:val="Style_10"/>
    <w:rPr>
      <w:rFonts w:ascii="Cambria" w:hAnsi="Cambria"/>
      <w:b w:val="1"/>
      <w:sz w:val="26"/>
    </w:rPr>
  </w:style>
  <w:style w:styleId="Style_11" w:type="paragraph">
    <w:name w:val="Текст Знак"/>
    <w:link w:val="Style_11_ch"/>
    <w:rPr>
      <w:rFonts w:ascii="Consolas" w:hAnsi="Consolas"/>
      <w:sz w:val="21"/>
    </w:rPr>
  </w:style>
  <w:style w:styleId="Style_11_ch" w:type="character">
    <w:name w:val="Текст Знак"/>
    <w:link w:val="Style_11"/>
    <w:rPr>
      <w:rFonts w:ascii="Consolas" w:hAnsi="Consolas"/>
      <w:sz w:val="21"/>
    </w:rPr>
  </w:style>
  <w:style w:styleId="Style_12" w:type="paragraph">
    <w:name w:val="List"/>
    <w:basedOn w:val="Style_9"/>
    <w:link w:val="Style_12_ch"/>
  </w:style>
  <w:style w:styleId="Style_12_ch" w:type="character">
    <w:name w:val="List"/>
    <w:basedOn w:val="Style_9_ch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Заголовок 3 Знак"/>
    <w:link w:val="Style_14_ch"/>
    <w:rPr>
      <w:rFonts w:ascii="Cambria" w:hAnsi="Cambria"/>
      <w:b w:val="1"/>
      <w:sz w:val="26"/>
    </w:rPr>
  </w:style>
  <w:style w:styleId="Style_14_ch" w:type="character">
    <w:name w:val="Заголовок 3 Знак"/>
    <w:link w:val="Style_14"/>
    <w:rPr>
      <w:rFonts w:ascii="Cambria" w:hAnsi="Cambria"/>
      <w:b w:val="1"/>
      <w:sz w:val="26"/>
    </w:rPr>
  </w:style>
  <w:style w:styleId="Style_15" w:type="paragraph">
    <w:name w:val="WW-Absatz-Standardschriftart"/>
    <w:link w:val="Style_15_ch"/>
  </w:style>
  <w:style w:styleId="Style_15_ch" w:type="character">
    <w:name w:val="WW-Absatz-Standardschriftart"/>
    <w:link w:val="Style_15"/>
  </w:style>
  <w:style w:styleId="Style_16" w:type="paragraph">
    <w:name w:val="Заголовок 1 Знак"/>
    <w:link w:val="Style_16_ch"/>
    <w:rPr>
      <w:rFonts w:ascii="Cambria" w:hAnsi="Cambria"/>
      <w:b w:val="1"/>
      <w:sz w:val="32"/>
    </w:rPr>
  </w:style>
  <w:style w:styleId="Style_16_ch" w:type="character">
    <w:name w:val="Заголовок 1 Знак"/>
    <w:link w:val="Style_16"/>
    <w:rPr>
      <w:rFonts w:ascii="Cambria" w:hAnsi="Cambria"/>
      <w:b w:val="1"/>
      <w:sz w:val="32"/>
    </w:rPr>
  </w:style>
  <w:style w:styleId="Style_17" w:type="paragraph">
    <w:name w:val="Заголовок таблицы"/>
    <w:basedOn w:val="Style_18"/>
    <w:link w:val="Style_17_ch"/>
    <w:pPr>
      <w:ind/>
      <w:jc w:val="center"/>
    </w:pPr>
    <w:rPr>
      <w:b w:val="1"/>
    </w:rPr>
  </w:style>
  <w:style w:styleId="Style_17_ch" w:type="character">
    <w:name w:val="Заголовок таблицы"/>
    <w:basedOn w:val="Style_18_ch"/>
    <w:link w:val="Style_17"/>
    <w:rPr>
      <w:b w:val="1"/>
    </w:rPr>
  </w:style>
  <w:style w:styleId="Style_19" w:type="paragraph">
    <w:name w:val="toc 3"/>
    <w:next w:val="Style_4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Маркеры списка"/>
    <w:link w:val="Style_20_ch"/>
    <w:rPr>
      <w:rFonts w:ascii="OpenSymbol" w:hAnsi="OpenSymbol"/>
    </w:rPr>
  </w:style>
  <w:style w:styleId="Style_20_ch" w:type="character">
    <w:name w:val="Маркеры списка"/>
    <w:link w:val="Style_20"/>
    <w:rPr>
      <w:rFonts w:ascii="OpenSymbol" w:hAnsi="OpenSymbol"/>
    </w:rPr>
  </w:style>
  <w:style w:styleId="Style_21" w:type="paragraph">
    <w:name w:val="Absatz-Standardschriftart"/>
    <w:link w:val="Style_21_ch"/>
  </w:style>
  <w:style w:styleId="Style_21_ch" w:type="character">
    <w:name w:val="Absatz-Standardschriftart"/>
    <w:link w:val="Style_21"/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numPr>
        <w:ilvl w:val="0"/>
        <w:numId w:val="1"/>
      </w:numPr>
      <w:spacing w:after="60" w:before="240" w:line="240" w:lineRule="atLeast"/>
      <w:ind/>
      <w:outlineLvl w:val="0"/>
    </w:pPr>
    <w:rPr>
      <w:rFonts w:ascii="Cambria" w:hAnsi="Cambria"/>
      <w:b w:val="1"/>
      <w:sz w:val="32"/>
    </w:rPr>
  </w:style>
  <w:style w:styleId="Style_1_ch" w:type="character">
    <w:name w:val="heading 1"/>
    <w:basedOn w:val="Style_4_ch"/>
    <w:link w:val="Style_1"/>
    <w:rPr>
      <w:rFonts w:ascii="Cambria" w:hAnsi="Cambria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4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Текст выноски Знак"/>
    <w:link w:val="Style_27_ch"/>
    <w:rPr>
      <w:rFonts w:ascii="Tahoma" w:hAnsi="Tahoma"/>
      <w:sz w:val="16"/>
    </w:rPr>
  </w:style>
  <w:style w:styleId="Style_27_ch" w:type="character">
    <w:name w:val="Текст выноски Знак"/>
    <w:link w:val="Style_27"/>
    <w:rPr>
      <w:rFonts w:ascii="Tahoma" w:hAnsi="Tahoma"/>
      <w:sz w:val="16"/>
    </w:rPr>
  </w:style>
  <w:style w:styleId="Style_28" w:type="paragraph">
    <w:name w:val="Заголовок1"/>
    <w:basedOn w:val="Style_4"/>
    <w:next w:val="Style_9"/>
    <w:link w:val="Style_28_ch"/>
    <w:pPr>
      <w:keepNext w:val="1"/>
      <w:spacing w:after="120" w:before="240"/>
      <w:ind/>
    </w:pPr>
    <w:rPr>
      <w:rFonts w:ascii="Arial" w:hAnsi="Arial"/>
      <w:sz w:val="28"/>
    </w:rPr>
  </w:style>
  <w:style w:styleId="Style_28_ch" w:type="character">
    <w:name w:val="Заголовок1"/>
    <w:basedOn w:val="Style_4_ch"/>
    <w:link w:val="Style_28"/>
    <w:rPr>
      <w:rFonts w:ascii="Arial" w:hAnsi="Arial"/>
      <w:sz w:val="28"/>
    </w:rPr>
  </w:style>
  <w:style w:styleId="Style_18" w:type="paragraph">
    <w:name w:val="Содержимое таблицы"/>
    <w:basedOn w:val="Style_4"/>
    <w:link w:val="Style_18_ch"/>
  </w:style>
  <w:style w:styleId="Style_18_ch" w:type="character">
    <w:name w:val="Содержимое таблицы"/>
    <w:basedOn w:val="Style_4_ch"/>
    <w:link w:val="Style_18"/>
  </w:style>
  <w:style w:styleId="Style_29" w:type="paragraph">
    <w:name w:val="toc 8"/>
    <w:next w:val="Style_4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caption"/>
    <w:basedOn w:val="Style_4"/>
    <w:link w:val="Style_30_ch"/>
    <w:pPr>
      <w:spacing w:after="120" w:before="120"/>
      <w:ind/>
    </w:pPr>
    <w:rPr>
      <w:i w:val="1"/>
      <w:sz w:val="24"/>
    </w:rPr>
  </w:style>
  <w:style w:styleId="Style_30_ch" w:type="character">
    <w:name w:val="caption"/>
    <w:basedOn w:val="Style_4_ch"/>
    <w:link w:val="Style_30"/>
    <w:rPr>
      <w:i w:val="1"/>
      <w:sz w:val="24"/>
    </w:rPr>
  </w:style>
  <w:style w:styleId="Style_31" w:type="paragraph">
    <w:name w:val="toc 5"/>
    <w:next w:val="Style_4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Текст1"/>
    <w:basedOn w:val="Style_4"/>
    <w:link w:val="Style_32_ch"/>
    <w:pPr>
      <w:widowControl w:val="0"/>
      <w:ind/>
    </w:pPr>
    <w:rPr>
      <w:rFonts w:ascii="Consolas" w:hAnsi="Consolas"/>
      <w:sz w:val="21"/>
    </w:rPr>
  </w:style>
  <w:style w:styleId="Style_32_ch" w:type="character">
    <w:name w:val="Текст1"/>
    <w:basedOn w:val="Style_4_ch"/>
    <w:link w:val="Style_32"/>
    <w:rPr>
      <w:rFonts w:ascii="Consolas" w:hAnsi="Consolas"/>
      <w:sz w:val="21"/>
    </w:rPr>
  </w:style>
  <w:style w:styleId="Style_33" w:type="paragraph">
    <w:name w:val="Subtitle"/>
    <w:next w:val="Style_4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Указатель1"/>
    <w:basedOn w:val="Style_4"/>
    <w:link w:val="Style_34_ch"/>
  </w:style>
  <w:style w:styleId="Style_34_ch" w:type="character">
    <w:name w:val="Указатель1"/>
    <w:basedOn w:val="Style_4_ch"/>
    <w:link w:val="Style_34"/>
  </w:style>
  <w:style w:styleId="Style_35" w:type="paragraph">
    <w:name w:val="Balloon Text"/>
    <w:basedOn w:val="Style_4"/>
    <w:link w:val="Style_35_ch"/>
    <w:rPr>
      <w:rFonts w:ascii="Tahoma" w:hAnsi="Tahoma"/>
      <w:sz w:val="16"/>
    </w:rPr>
  </w:style>
  <w:style w:styleId="Style_35_ch" w:type="character">
    <w:name w:val="Balloon Text"/>
    <w:basedOn w:val="Style_4_ch"/>
    <w:link w:val="Style_35"/>
    <w:rPr>
      <w:rFonts w:ascii="Tahoma" w:hAnsi="Tahoma"/>
      <w:sz w:val="16"/>
    </w:rPr>
  </w:style>
  <w:style w:styleId="Style_36" w:type="paragraph">
    <w:name w:val="toc 10"/>
    <w:next w:val="Style_4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Title"/>
    <w:next w:val="Style_4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4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heading 2"/>
    <w:next w:val="Style_4"/>
    <w:link w:val="Style_4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0_ch" w:type="character">
    <w:name w:val="heading 2"/>
    <w:link w:val="Style_40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2021-02-25T12:50:21Z</dcterms:modified>
</cp:coreProperties>
</file>