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spacing w:after="0" w:line="240" w:lineRule="auto"/>
        <w:ind/>
        <w:jc w:val="center"/>
      </w:pPr>
    </w:p>
    <w:p w14:paraId="02000000">
      <w:pPr>
        <w:widowControl w:val="0"/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 xml:space="preserve"> </w:t>
      </w:r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2964770</wp:posOffset>
            </wp:positionH>
            <wp:positionV relativeFrom="page">
              <wp:posOffset>523875</wp:posOffset>
            </wp:positionV>
            <wp:extent cx="482600" cy="450850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476" l="-592" r="-592" t="-476"/>
                    <a:stretch/>
                  </pic:blipFill>
                  <pic:spPr>
                    <a:xfrm flipH="false" flipV="false" rot="0">
                      <a:ext cx="482600" cy="4508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03000000">
      <w:pPr>
        <w:widowControl w:val="0"/>
        <w:spacing w:after="0" w:line="240" w:lineRule="auto"/>
        <w:ind/>
        <w:jc w:val="center"/>
      </w:pPr>
    </w:p>
    <w:p w14:paraId="04000000">
      <w:pPr>
        <w:spacing w:after="0" w:before="0" w:line="240" w:lineRule="auto"/>
        <w:ind/>
        <w:jc w:val="center"/>
      </w:pPr>
    </w:p>
    <w:p w14:paraId="05000000">
      <w:pPr>
        <w:spacing w:after="0" w:before="0" w:line="240" w:lineRule="auto"/>
        <w:ind/>
        <w:jc w:val="center"/>
      </w:pPr>
    </w:p>
    <w:p w14:paraId="06000000">
      <w:pPr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7000000">
      <w:pPr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40"/>
        </w:rPr>
        <w:t xml:space="preserve">САНДОВСКОГО </w:t>
      </w:r>
      <w:r>
        <w:rPr>
          <w:rFonts w:ascii="Times New Roman" w:hAnsi="Times New Roman"/>
          <w:b w:val="1"/>
          <w:sz w:val="40"/>
        </w:rPr>
        <w:t>МУНИЦИПАЛЬНОГО ОКРУГА</w:t>
      </w:r>
    </w:p>
    <w:p w14:paraId="08000000">
      <w:pPr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Тверская  область</w:t>
      </w:r>
    </w:p>
    <w:p w14:paraId="09000000">
      <w:pPr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A000000">
      <w:pPr>
        <w:spacing w:after="0" w:before="0" w:line="240" w:lineRule="auto"/>
        <w:ind/>
        <w:jc w:val="left"/>
      </w:pPr>
      <w:r>
        <w:rPr>
          <w:rFonts w:ascii="Times New Roman" w:hAnsi="Times New Roman"/>
          <w:b w:val="0"/>
          <w:sz w:val="28"/>
        </w:rPr>
        <w:t>08.02.2021                                        п. Сандово                                                  № 54</w:t>
      </w:r>
    </w:p>
    <w:p w14:paraId="0B000000">
      <w:pPr>
        <w:widowControl w:val="0"/>
        <w:tabs>
          <w:tab w:leader="none" w:pos="2999" w:val="left"/>
          <w:tab w:leader="none" w:pos="4677" w:val="center"/>
          <w:tab w:leader="none" w:pos="8402" w:val="left"/>
        </w:tabs>
        <w:spacing w:after="0" w:line="240" w:lineRule="auto"/>
        <w:ind/>
        <w:rPr>
          <w:rFonts w:ascii="Times New Roman" w:hAnsi="Times New Roman"/>
          <w:sz w:val="26"/>
        </w:rPr>
      </w:pPr>
    </w:p>
    <w:p w14:paraId="0C000000">
      <w:pPr>
        <w:widowControl w:val="0"/>
        <w:tabs>
          <w:tab w:leader="none" w:pos="2999" w:val="left"/>
          <w:tab w:leader="none" w:pos="4677" w:val="center"/>
          <w:tab w:leader="none" w:pos="8402" w:val="left"/>
        </w:tabs>
        <w:spacing w:after="0" w:line="240" w:lineRule="auto"/>
        <w:ind/>
        <w:jc w:val="both"/>
        <w:rPr>
          <w:sz w:val="26"/>
        </w:rPr>
      </w:pPr>
    </w:p>
    <w:p w14:paraId="0D000000">
      <w:pPr>
        <w:widowControl w:val="0"/>
        <w:tabs>
          <w:tab w:leader="none" w:pos="2999" w:val="left"/>
          <w:tab w:leader="none" w:pos="4677" w:val="center"/>
          <w:tab w:leader="none" w:pos="8402" w:val="left"/>
        </w:tabs>
        <w:spacing w:after="0" w:line="240" w:lineRule="auto"/>
        <w:ind/>
        <w:jc w:val="both"/>
        <w:rPr>
          <w:b w:val="0"/>
          <w:sz w:val="26"/>
        </w:rPr>
      </w:pPr>
      <w:r>
        <w:rPr>
          <w:rFonts w:ascii="Times New Roman" w:hAnsi="Times New Roman"/>
          <w:b w:val="0"/>
          <w:sz w:val="26"/>
        </w:rPr>
        <w:t>Об утверждении Порядка формирования перечня налоговых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расходов и оценки налоговых расходов </w:t>
      </w:r>
      <w:r>
        <w:rPr>
          <w:rFonts w:ascii="Times New Roman" w:hAnsi="Times New Roman"/>
          <w:b w:val="0"/>
          <w:sz w:val="26"/>
        </w:rPr>
        <w:t>Сандовского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муниципального о</w:t>
      </w:r>
      <w:r>
        <w:rPr>
          <w:rFonts w:ascii="Times New Roman" w:hAnsi="Times New Roman"/>
          <w:b w:val="0"/>
          <w:sz w:val="26"/>
        </w:rPr>
        <w:t xml:space="preserve">круга Тверской области </w:t>
      </w:r>
    </w:p>
    <w:p w14:paraId="10000000">
      <w:pPr>
        <w:widowControl w:val="0"/>
        <w:spacing w:after="0" w:line="240" w:lineRule="auto"/>
        <w:ind w:firstLine="720"/>
        <w:jc w:val="center"/>
        <w:rPr>
          <w:sz w:val="26"/>
        </w:rPr>
      </w:pPr>
    </w:p>
    <w:p w14:paraId="11000000">
      <w:pPr>
        <w:widowControl w:val="0"/>
        <w:spacing w:after="0" w:line="240" w:lineRule="auto"/>
        <w:ind w:firstLine="720"/>
        <w:jc w:val="center"/>
        <w:rPr>
          <w:sz w:val="26"/>
        </w:rPr>
      </w:pPr>
    </w:p>
    <w:p w14:paraId="12000000">
      <w:pPr>
        <w:widowControl w:val="0"/>
        <w:spacing w:after="0" w:line="240" w:lineRule="auto"/>
        <w:ind w:firstLine="709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В соответствии со статьей 174.3  Бюджетного Кодекса Российской Федерации,  Администрация </w:t>
      </w:r>
      <w:r>
        <w:rPr>
          <w:rFonts w:ascii="Times New Roman" w:hAnsi="Times New Roman"/>
          <w:sz w:val="26"/>
        </w:rPr>
        <w:t xml:space="preserve">Сандовского муниципального округа </w:t>
      </w:r>
      <w:r>
        <w:rPr>
          <w:rFonts w:ascii="Times New Roman" w:hAnsi="Times New Roman"/>
          <w:sz w:val="26"/>
        </w:rPr>
        <w:t xml:space="preserve"> </w:t>
      </w:r>
    </w:p>
    <w:p w14:paraId="13000000">
      <w:pPr>
        <w:widowControl w:val="0"/>
        <w:spacing w:after="0" w:line="240" w:lineRule="auto"/>
        <w:ind w:firstLine="284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</w:t>
      </w:r>
    </w:p>
    <w:p w14:paraId="14000000">
      <w:pPr>
        <w:widowControl w:val="0"/>
        <w:spacing w:after="0" w:line="240" w:lineRule="auto"/>
        <w:ind w:firstLine="0"/>
        <w:jc w:val="center"/>
        <w:rPr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 О С Т А Н О В Л Я Е Т:</w:t>
      </w:r>
    </w:p>
    <w:p w14:paraId="15000000">
      <w:pPr>
        <w:widowControl w:val="0"/>
        <w:spacing w:after="0" w:line="240" w:lineRule="auto"/>
        <w:ind w:firstLine="709"/>
        <w:jc w:val="both"/>
        <w:rPr>
          <w:sz w:val="26"/>
        </w:rPr>
      </w:pPr>
    </w:p>
    <w:p w14:paraId="1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Утвердить </w:t>
      </w:r>
      <w:r>
        <w:rPr>
          <w:rFonts w:ascii="Times New Roman" w:hAnsi="Times New Roman"/>
          <w:sz w:val="26"/>
        </w:rPr>
        <w:t xml:space="preserve">Порядок формирования перечня налоговых расходов и оценки налоговых расходов </w:t>
      </w:r>
      <w:r>
        <w:rPr>
          <w:rFonts w:ascii="Times New Roman" w:hAnsi="Times New Roman"/>
          <w:sz w:val="26"/>
        </w:rPr>
        <w:t xml:space="preserve">Сандовского </w:t>
      </w:r>
      <w:r>
        <w:rPr>
          <w:rFonts w:ascii="Times New Roman" w:hAnsi="Times New Roman"/>
          <w:sz w:val="26"/>
        </w:rPr>
        <w:t xml:space="preserve">муниципального </w:t>
      </w:r>
      <w:r>
        <w:rPr>
          <w:rFonts w:ascii="Times New Roman" w:hAnsi="Times New Roman"/>
          <w:sz w:val="26"/>
        </w:rPr>
        <w:t>округа Тверской области</w:t>
      </w:r>
      <w:r>
        <w:rPr>
          <w:rFonts w:ascii="Times New Roman" w:hAnsi="Times New Roman"/>
          <w:sz w:val="26"/>
        </w:rPr>
        <w:t xml:space="preserve">, 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>согласно приложению к настоящему постановлению.</w:t>
      </w:r>
    </w:p>
    <w:p w14:paraId="17000000">
      <w:pPr>
        <w:widowControl w:val="0"/>
        <w:spacing w:after="0" w:line="240" w:lineRule="auto"/>
        <w:ind/>
        <w:jc w:val="both"/>
        <w:rPr>
          <w:sz w:val="26"/>
        </w:rPr>
      </w:pPr>
      <w:r>
        <w:rPr>
          <w:rFonts w:ascii="Times New Roman" w:hAnsi="Times New Roman"/>
          <w:sz w:val="26"/>
          <w:highlight w:val="white"/>
        </w:rPr>
        <w:t>2.</w:t>
      </w:r>
      <w:r>
        <w:rPr>
          <w:rFonts w:ascii="Times New Roman" w:hAnsi="Times New Roman"/>
          <w:sz w:val="26"/>
          <w:highlight w:val="white"/>
        </w:rPr>
        <w:t xml:space="preserve">Настоящее постановление вступает в силу со дня подписания  и подлежит </w:t>
      </w:r>
      <w:r>
        <w:rPr>
          <w:rFonts w:ascii="Times New Roman" w:hAnsi="Times New Roman"/>
          <w:sz w:val="26"/>
          <w:highlight w:val="white"/>
        </w:rPr>
        <w:t>размещению н</w:t>
      </w:r>
      <w:r>
        <w:rPr>
          <w:rFonts w:ascii="Times New Roman" w:hAnsi="Times New Roman"/>
          <w:sz w:val="26"/>
          <w:highlight w:val="white"/>
        </w:rPr>
        <w:t xml:space="preserve">а официальном сайте </w:t>
      </w:r>
      <w:r>
        <w:rPr>
          <w:rFonts w:ascii="Times New Roman" w:hAnsi="Times New Roman"/>
          <w:sz w:val="26"/>
        </w:rPr>
        <w:t xml:space="preserve">Сандовского </w:t>
      </w:r>
      <w:r>
        <w:rPr>
          <w:rFonts w:ascii="Times New Roman" w:hAnsi="Times New Roman"/>
          <w:sz w:val="26"/>
        </w:rPr>
        <w:t xml:space="preserve">муниципального </w:t>
      </w:r>
      <w:r>
        <w:rPr>
          <w:rFonts w:ascii="Times New Roman" w:hAnsi="Times New Roman"/>
          <w:sz w:val="26"/>
        </w:rPr>
        <w:t>округа в информационно-телекоммуникационной сети "Интернет".</w:t>
      </w:r>
    </w:p>
    <w:p w14:paraId="18000000">
      <w:pPr>
        <w:widowControl w:val="0"/>
        <w:spacing w:after="0" w:line="240" w:lineRule="auto"/>
        <w:ind w:firstLine="709"/>
        <w:jc w:val="both"/>
        <w:rPr>
          <w:sz w:val="26"/>
        </w:rPr>
      </w:pPr>
    </w:p>
    <w:p w14:paraId="19000000">
      <w:pPr>
        <w:widowControl w:val="0"/>
        <w:spacing w:after="0" w:line="240" w:lineRule="auto"/>
        <w:ind/>
        <w:rPr>
          <w:sz w:val="26"/>
        </w:rPr>
      </w:pPr>
    </w:p>
    <w:p w14:paraId="1A000000">
      <w:pPr>
        <w:widowControl w:val="0"/>
        <w:spacing w:after="0" w:line="240" w:lineRule="auto"/>
        <w:ind/>
        <w:rPr>
          <w:sz w:val="26"/>
        </w:rPr>
      </w:pPr>
    </w:p>
    <w:p w14:paraId="1B000000">
      <w:pPr>
        <w:widowControl w:val="0"/>
        <w:spacing w:after="0" w:line="240" w:lineRule="auto"/>
        <w:ind/>
        <w:rPr>
          <w:sz w:val="26"/>
        </w:rPr>
      </w:pPr>
    </w:p>
    <w:p w14:paraId="1C000000">
      <w:pPr>
        <w:widowControl w:val="0"/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Сандовского </w:t>
      </w:r>
      <w:r>
        <w:rPr>
          <w:rFonts w:ascii="Times New Roman" w:hAnsi="Times New Roman"/>
          <w:sz w:val="26"/>
        </w:rPr>
        <w:t>муниципального округа                                      О.Н.Грязнов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</w:t>
      </w:r>
    </w:p>
    <w:p w14:paraId="1D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1E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1F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0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1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2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3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4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5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6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7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8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9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A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B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2C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2D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 от 08.02.2021г  № 54</w:t>
      </w:r>
    </w:p>
    <w:p w14:paraId="2E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2F000000">
      <w:pPr>
        <w:spacing w:after="0"/>
        <w:ind/>
        <w:jc w:val="right"/>
        <w:rPr>
          <w:rFonts w:ascii="Times New Roman" w:hAnsi="Times New Roman"/>
          <w:sz w:val="28"/>
        </w:rPr>
      </w:pPr>
    </w:p>
    <w:p w14:paraId="3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Порядок </w:t>
      </w:r>
      <w:r>
        <w:rPr>
          <w:rFonts w:ascii="Times New Roman" w:hAnsi="Times New Roman"/>
          <w:sz w:val="26"/>
        </w:rPr>
        <w:t xml:space="preserve">формирования перечня налоговых расходов и оценки налоговых расходов </w:t>
      </w:r>
      <w:r>
        <w:rPr>
          <w:rFonts w:ascii="Times New Roman" w:hAnsi="Times New Roman"/>
          <w:sz w:val="26"/>
        </w:rPr>
        <w:t xml:space="preserve">Сандовского </w:t>
      </w:r>
      <w:r>
        <w:rPr>
          <w:rFonts w:ascii="Times New Roman" w:hAnsi="Times New Roman"/>
          <w:sz w:val="26"/>
        </w:rPr>
        <w:t xml:space="preserve">муниципального </w:t>
      </w:r>
      <w:r>
        <w:rPr>
          <w:rFonts w:ascii="Times New Roman" w:hAnsi="Times New Roman"/>
          <w:sz w:val="26"/>
        </w:rPr>
        <w:t>округа Тверской области</w:t>
      </w:r>
    </w:p>
    <w:p w14:paraId="31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32000000">
      <w:pPr>
        <w:spacing w:after="0" w:line="220" w:lineRule="atLeast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положения</w:t>
      </w:r>
    </w:p>
    <w:p w14:paraId="33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 xml:space="preserve">Настоящий порядок определяет правила </w:t>
      </w:r>
      <w:r>
        <w:rPr>
          <w:rFonts w:ascii="Times New Roman" w:hAnsi="Times New Roman"/>
          <w:sz w:val="24"/>
        </w:rPr>
        <w:t xml:space="preserve">формирования перечня налоговых расходов </w:t>
      </w:r>
      <w:r>
        <w:rPr>
          <w:rFonts w:ascii="Times New Roman" w:hAnsi="Times New Roman"/>
          <w:sz w:val="24"/>
        </w:rPr>
        <w:t>и оценки налоговых расходов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>округа Тверской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(далее – Порядок)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определяет правила формирования </w:t>
      </w:r>
      <w:r>
        <w:rPr>
          <w:rFonts w:ascii="Times New Roman" w:hAnsi="Times New Roman"/>
          <w:sz w:val="24"/>
        </w:rPr>
        <w:t xml:space="preserve">информации о нормативных, целевых и фискальных характеристиках налоговых расходов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>округа Тверской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далее – муниципальное образование)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обобщения результатов оценки эффективности налоговых расходов муниципального образования (далее – Порядок).</w:t>
      </w:r>
    </w:p>
    <w:p w14:paraId="34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В целях Порядка используются следующие понятия:</w:t>
      </w:r>
    </w:p>
    <w:p w14:paraId="35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</w:t>
      </w:r>
      <w:r>
        <w:rPr>
          <w:rFonts w:ascii="Times New Roman" w:hAnsi="Times New Roman"/>
          <w:sz w:val="24"/>
        </w:rPr>
        <w:t xml:space="preserve">алоговые расходы муниципального образования – выпадающие доходы бюджета муниципального образования, обусловленные налоговыми льготами, </w:t>
      </w:r>
      <w:r>
        <w:rPr>
          <w:rFonts w:ascii="Times New Roman" w:hAnsi="Times New Roman"/>
          <w:sz w:val="24"/>
        </w:rPr>
        <w:t>освобождениями и иными преференциями по налогам, предусмотренными в качестве мер муниципальной поддержки</w:t>
      </w:r>
      <w:r>
        <w:rPr>
          <w:rFonts w:ascii="Times New Roman" w:hAnsi="Times New Roman"/>
          <w:sz w:val="24"/>
        </w:rPr>
        <w:t xml:space="preserve"> в соответствии с целями муниципальных программ </w:t>
      </w:r>
      <w:r>
        <w:rPr>
          <w:rFonts w:ascii="Times New Roman" w:hAnsi="Times New Roman"/>
          <w:sz w:val="24"/>
        </w:rPr>
        <w:t>муниципального образования и (или) целям социально-экономической политики муниципального образования, не относящи</w:t>
      </w:r>
      <w:r>
        <w:rPr>
          <w:rFonts w:ascii="Times New Roman" w:hAnsi="Times New Roman"/>
          <w:sz w:val="24"/>
        </w:rPr>
        <w:t>мися к муниципальным программам;</w:t>
      </w:r>
    </w:p>
    <w:p w14:paraId="36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перечень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</w:t>
      </w:r>
      <w:r>
        <w:rPr>
          <w:rFonts w:ascii="Times New Roman" w:hAnsi="Times New Roman"/>
          <w:sz w:val="24"/>
        </w:rPr>
        <w:t>;</w:t>
      </w:r>
    </w:p>
    <w:p w14:paraId="37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 xml:space="preserve">куратор налогового расхода - орган исполнительной власти местного самоуправления, 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14:paraId="38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нормативные характеристики налоговых расходов муниципального образования - сведения о положениях нормативных правовых актов </w:t>
      </w:r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</w:t>
      </w:r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>;</w:t>
      </w:r>
    </w:p>
    <w:p w14:paraId="39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14:paraId="3A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оценка объемов налоговых расходов муниципального образования - определение объемов выпадающих доходов муниципального образования, обусловленных льготами, предоставленными плательщикам;</w:t>
      </w:r>
    </w:p>
    <w:p w14:paraId="3B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</w:t>
      </w:r>
      <w:r>
        <w:rPr>
          <w:rFonts w:ascii="Times New Roman" w:hAnsi="Times New Roman"/>
          <w:sz w:val="24"/>
        </w:rPr>
        <w:t>оценка эффективности налоговых расходов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14:paraId="3C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</w:t>
      </w:r>
      <w:r>
        <w:rPr>
          <w:rFonts w:ascii="Times New Roman" w:hAnsi="Times New Roman"/>
          <w:sz w:val="24"/>
        </w:rPr>
        <w:t>плательщики - плательщики налогов;</w:t>
      </w:r>
    </w:p>
    <w:p w14:paraId="3D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</w:t>
      </w:r>
      <w:r>
        <w:rPr>
          <w:rFonts w:ascii="Times New Roman" w:hAnsi="Times New Roman"/>
          <w:sz w:val="24"/>
        </w:rPr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14:paraId="3E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</w:t>
      </w:r>
      <w:r>
        <w:rPr>
          <w:rFonts w:ascii="Times New Roman" w:hAnsi="Times New Roman"/>
          <w:sz w:val="24"/>
        </w:rPr>
        <w:t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>;</w:t>
      </w:r>
    </w:p>
    <w:p w14:paraId="3F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</w:t>
      </w:r>
      <w:r>
        <w:rPr>
          <w:rFonts w:ascii="Times New Roman" w:hAnsi="Times New Roman"/>
          <w:sz w:val="24"/>
        </w:rPr>
        <w:t xml:space="preserve"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;</w:t>
      </w:r>
    </w:p>
    <w:p w14:paraId="40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</w:t>
      </w:r>
      <w:r>
        <w:rPr>
          <w:rFonts w:ascii="Times New Roman" w:hAnsi="Times New Roman"/>
          <w:sz w:val="24"/>
        </w:rPr>
        <w:t xml:space="preserve">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>
        <w:rPr>
          <w:rFonts w:ascii="Times New Roman" w:hAnsi="Times New Roman"/>
          <w:sz w:val="24"/>
        </w:rPr>
        <w:t>муниципального образования, а также иные характеристики</w:t>
      </w:r>
      <w:r>
        <w:rPr>
          <w:rFonts w:ascii="Times New Roman" w:hAnsi="Times New Roman"/>
          <w:sz w:val="24"/>
        </w:rPr>
        <w:t>;</w:t>
      </w:r>
    </w:p>
    <w:p w14:paraId="41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13) </w:t>
      </w:r>
      <w:r>
        <w:rPr>
          <w:rFonts w:ascii="Times New Roman" w:hAnsi="Times New Roman"/>
          <w:sz w:val="24"/>
        </w:rPr>
        <w:t>целевые характеристики налогового расхода муниципального образования - сведения о целях предоставления, показателях (индикаторах) достижения целей предоставления льго</w:t>
      </w:r>
      <w:r>
        <w:rPr>
          <w:rFonts w:ascii="Times New Roman" w:hAnsi="Times New Roman"/>
          <w:sz w:val="24"/>
        </w:rPr>
        <w:t>ты, а также иные характеристики</w:t>
      </w:r>
      <w:r>
        <w:rPr>
          <w:rFonts w:ascii="Times New Roman" w:hAnsi="Times New Roman"/>
          <w:sz w:val="24"/>
        </w:rPr>
        <w:t>.</w:t>
      </w:r>
    </w:p>
    <w:p w14:paraId="42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1.3. В целях оценки налоговых расходов муниципального образования Финансовое управление</w:t>
      </w:r>
      <w:r>
        <w:rPr>
          <w:sz w:val="24"/>
        </w:rPr>
        <w:t xml:space="preserve"> Администрации Сандовского муниципального округа </w:t>
      </w:r>
      <w:r>
        <w:rPr>
          <w:sz w:val="24"/>
        </w:rPr>
        <w:t xml:space="preserve"> (далее – Финансовое управление):</w:t>
      </w:r>
    </w:p>
    <w:p w14:paraId="43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) формир</w:t>
      </w:r>
      <w:r>
        <w:rPr>
          <w:sz w:val="24"/>
        </w:rPr>
        <w:t xml:space="preserve">ует </w:t>
      </w:r>
      <w:r>
        <w:rPr>
          <w:sz w:val="24"/>
        </w:rPr>
        <w:t>переч</w:t>
      </w:r>
      <w:r>
        <w:rPr>
          <w:sz w:val="24"/>
        </w:rPr>
        <w:t>ень</w:t>
      </w:r>
      <w:r>
        <w:rPr>
          <w:sz w:val="24"/>
        </w:rPr>
        <w:t xml:space="preserve"> налоговых расходов муниципального </w:t>
      </w:r>
      <w:r>
        <w:rPr>
          <w:sz w:val="24"/>
        </w:rPr>
        <w:t>образования</w:t>
      </w:r>
      <w:r>
        <w:rPr>
          <w:sz w:val="24"/>
        </w:rPr>
        <w:t xml:space="preserve"> по форме согласно приложению 1 к Порядку</w:t>
      </w:r>
      <w:r>
        <w:rPr>
          <w:sz w:val="24"/>
        </w:rPr>
        <w:t>;</w:t>
      </w:r>
    </w:p>
    <w:p w14:paraId="44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 xml:space="preserve">) </w:t>
      </w:r>
      <w:r>
        <w:rPr>
          <w:sz w:val="24"/>
        </w:rPr>
        <w:t xml:space="preserve">обеспечивает сбор и формирование информации о </w:t>
      </w:r>
      <w:r>
        <w:rPr>
          <w:sz w:val="24"/>
        </w:rPr>
        <w:t>нормативных, целевых и фискальных характеристиках налоговых расходов муниципального образования</w:t>
      </w:r>
      <w:r>
        <w:rPr>
          <w:sz w:val="24"/>
        </w:rPr>
        <w:t>, необходимых для проведения их оценки</w:t>
      </w:r>
      <w:r>
        <w:rPr>
          <w:sz w:val="24"/>
        </w:rPr>
        <w:t>;</w:t>
      </w:r>
    </w:p>
    <w:p w14:paraId="45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 xml:space="preserve">) </w:t>
      </w:r>
      <w:r>
        <w:rPr>
          <w:sz w:val="24"/>
        </w:rPr>
        <w:t xml:space="preserve">осуществляет </w:t>
      </w:r>
      <w:r>
        <w:rPr>
          <w:sz w:val="24"/>
        </w:rPr>
        <w:t>обобщени</w:t>
      </w:r>
      <w:r>
        <w:rPr>
          <w:sz w:val="24"/>
        </w:rPr>
        <w:t>е</w:t>
      </w:r>
      <w:r>
        <w:rPr>
          <w:sz w:val="24"/>
        </w:rPr>
        <w:t xml:space="preserve"> результатов оценки эффективности налоговых расходов муниципального образования</w:t>
      </w:r>
      <w:r>
        <w:rPr>
          <w:sz w:val="24"/>
        </w:rPr>
        <w:t>, проводимой куратором налоговых расходов</w:t>
      </w:r>
      <w:r>
        <w:rPr>
          <w:sz w:val="24"/>
        </w:rPr>
        <w:t>.</w:t>
      </w:r>
    </w:p>
    <w:p w14:paraId="46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1.4. В целях оценки налоговых расходов кураторы налоговых расходов:</w:t>
      </w:r>
    </w:p>
    <w:p w14:paraId="47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>
        <w:rPr>
          <w:sz w:val="24"/>
        </w:rPr>
        <w:t>формируют</w:t>
      </w:r>
      <w:r>
        <w:rPr>
          <w:sz w:val="24"/>
        </w:rPr>
        <w:t xml:space="preserve"> паспорта налоговых расходов, </w:t>
      </w:r>
      <w:r>
        <w:rPr>
          <w:sz w:val="24"/>
        </w:rPr>
        <w:t>содержащие</w:t>
      </w:r>
      <w:r>
        <w:rPr>
          <w:sz w:val="24"/>
        </w:rPr>
        <w:t xml:space="preserve"> </w:t>
      </w:r>
      <w:r>
        <w:rPr>
          <w:sz w:val="24"/>
        </w:rPr>
        <w:t>информацию</w:t>
      </w:r>
      <w:r>
        <w:rPr>
          <w:sz w:val="24"/>
        </w:rPr>
        <w:t xml:space="preserve"> о нормативных, целевых и фискальных характеристиках налоговых расходов, </w:t>
      </w:r>
      <w:r>
        <w:rPr>
          <w:sz w:val="24"/>
        </w:rPr>
        <w:t>предусмотренную приложением 2 к Порядку;</w:t>
      </w:r>
    </w:p>
    <w:p w14:paraId="48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2) осуществляют оценку эффективности налоговых расходов и направляют результаты такой оценки в Финансовое управление.</w:t>
      </w:r>
    </w:p>
    <w:p w14:paraId="49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1.5. В целях проведения оценки эффективности налоговых расходов Управлени</w:t>
      </w:r>
      <w:r>
        <w:rPr>
          <w:sz w:val="24"/>
        </w:rPr>
        <w:t>е</w:t>
      </w:r>
      <w:r>
        <w:rPr>
          <w:sz w:val="24"/>
        </w:rPr>
        <w:t xml:space="preserve"> Федеральной налоговой службы по Тверской области (далее - УФНС России по Тверской области) </w:t>
      </w:r>
      <w:r>
        <w:rPr>
          <w:sz w:val="24"/>
        </w:rPr>
        <w:t xml:space="preserve">представляет в Финансовое управление, в отношении каждого налогового расхода,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 6 лет, предшествующих отчетному финансовому году. </w:t>
      </w:r>
    </w:p>
    <w:p w14:paraId="4A000000">
      <w:pPr>
        <w:pStyle w:val="Style_1"/>
        <w:spacing w:line="220" w:lineRule="atLeast"/>
        <w:ind w:firstLine="540"/>
        <w:jc w:val="both"/>
        <w:rPr>
          <w:sz w:val="24"/>
        </w:rPr>
      </w:pPr>
    </w:p>
    <w:p w14:paraId="4B000000">
      <w:pPr>
        <w:pStyle w:val="Style_1"/>
        <w:spacing w:line="220" w:lineRule="atLeast"/>
        <w:ind w:firstLine="540"/>
        <w:jc w:val="center"/>
        <w:rPr>
          <w:sz w:val="24"/>
        </w:rPr>
      </w:pPr>
      <w:r>
        <w:rPr>
          <w:sz w:val="24"/>
        </w:rPr>
        <w:t>2. Порядок формирования перечня налоговых расходов</w:t>
      </w:r>
    </w:p>
    <w:p w14:paraId="4C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 xml:space="preserve">2.1. </w:t>
      </w:r>
      <w:r>
        <w:rPr>
          <w:sz w:val="24"/>
        </w:rPr>
        <w:t>Перечень налоговых расходов формируется в целях оценки налоговых расходов.</w:t>
      </w:r>
    </w:p>
    <w:p w14:paraId="4D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 xml:space="preserve">2.2. </w:t>
      </w:r>
      <w:r>
        <w:rPr>
          <w:sz w:val="24"/>
        </w:rPr>
        <w:t xml:space="preserve">Проект перечня налоговых расходов муниципального образования на очередной финансовый год и плановый период (далее – проект перечня налоговых расходов) формируется Финансовым управлением до </w:t>
      </w:r>
      <w:r>
        <w:rPr>
          <w:sz w:val="24"/>
        </w:rPr>
        <w:t>30 сентября</w:t>
      </w:r>
      <w:r>
        <w:rPr>
          <w:sz w:val="24"/>
        </w:rPr>
        <w:t xml:space="preserve"> и направляется на согласование ответственным исполнителям муниципальных программ муниципального образования, а также в </w:t>
      </w:r>
      <w:r>
        <w:rPr>
          <w:sz w:val="24"/>
        </w:rPr>
        <w:t>органы</w:t>
      </w:r>
      <w:r>
        <w:rPr>
          <w:sz w:val="24"/>
        </w:rPr>
        <w:t xml:space="preserve"> местного самоуправления</w:t>
      </w:r>
      <w:r>
        <w:rPr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sz w:val="24"/>
        </w:rPr>
        <w:t>, которые предлагается определить в качестве кураторов налоговых расходов.</w:t>
      </w:r>
    </w:p>
    <w:p w14:paraId="4E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 xml:space="preserve">2.3. Органы и организации, указанные в пункте 2.2. настоящего Порядка, в срок до </w:t>
      </w:r>
      <w:r>
        <w:rPr>
          <w:sz w:val="24"/>
        </w:rPr>
        <w:t>15 октября</w:t>
      </w:r>
      <w:r>
        <w:rPr>
          <w:sz w:val="24"/>
        </w:rPr>
        <w:t xml:space="preserve"> </w:t>
      </w:r>
      <w:r>
        <w:rPr>
          <w:sz w:val="24"/>
        </w:rPr>
        <w:t xml:space="preserve">рассматривают проект перечня налоговых расходов на предмет предполагаемого распределения налоговых расходов муниципального образования </w:t>
      </w:r>
      <w:r>
        <w:rPr>
          <w:sz w:val="24"/>
        </w:rPr>
        <w:t>в соответствии с целями муниципальных программ, структурных элементов и (или) целями социально-экономической политики муниципального образования, не относящимися к муниципальным программам.</w:t>
      </w:r>
    </w:p>
    <w:p w14:paraId="4F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Кураторы налоговых расходов в срок до 15 октября направляют в Финансовое управление замечания и предложения по уточнению проекта перечня налоговых расходов.</w:t>
      </w:r>
    </w:p>
    <w:p w14:paraId="50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предполагаемым куратором налогового расхода.</w:t>
      </w:r>
    </w:p>
    <w:p w14:paraId="51000000">
      <w:pPr>
        <w:pStyle w:val="Style_1"/>
        <w:spacing w:line="220" w:lineRule="atLeast"/>
        <w:ind w:firstLine="709"/>
        <w:jc w:val="both"/>
        <w:rPr>
          <w:b w:val="1"/>
          <w:sz w:val="24"/>
        </w:rPr>
      </w:pPr>
      <w:r>
        <w:rPr>
          <w:sz w:val="24"/>
        </w:rPr>
        <w:t xml:space="preserve">В случае если эти замечания и предложения не направлены в Финансовое управление в течение срока, указанного в абзаце </w:t>
      </w:r>
      <w:r>
        <w:rPr>
          <w:sz w:val="24"/>
        </w:rPr>
        <w:t>втором</w:t>
      </w:r>
      <w:r>
        <w:rPr>
          <w:sz w:val="24"/>
        </w:rPr>
        <w:t xml:space="preserve"> настоящего пункта, проект перечня налоговых расходов считается согласованным.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2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В случае если информация куратора</w:t>
      </w:r>
      <w:r>
        <w:rPr>
          <w:sz w:val="24"/>
        </w:rPr>
        <w:t xml:space="preserve"> налогового расхода по уточнению проект перечня налоговых расходов не содержит конкретных предложений по уточнению предполагаемого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соответствующей части.</w:t>
      </w:r>
    </w:p>
    <w:p w14:paraId="53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Согласование проект</w:t>
      </w:r>
      <w:r>
        <w:rPr>
          <w:sz w:val="24"/>
        </w:rPr>
        <w:t>а</w:t>
      </w:r>
      <w:r>
        <w:rPr>
          <w:sz w:val="24"/>
        </w:rPr>
        <w:t xml:space="preserve"> перечня налоговых расходов в части позиций, изложенных </w:t>
      </w:r>
      <w:r>
        <w:rPr>
          <w:sz w:val="24"/>
        </w:rPr>
        <w:t xml:space="preserve">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 и (или) случаев изменения полномочий кураторов </w:t>
      </w:r>
      <w:r>
        <w:rPr>
          <w:sz w:val="24"/>
        </w:rPr>
        <w:t>налоговых расходов.</w:t>
      </w:r>
    </w:p>
    <w:p w14:paraId="54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 xml:space="preserve">При наличии разногласий по проекту перечня налоговых расходов Финансовое управление обеспечивает проведение согласительных совещаний с соответствующими органами до 20 </w:t>
      </w:r>
      <w:r>
        <w:rPr>
          <w:sz w:val="24"/>
        </w:rPr>
        <w:t>октября</w:t>
      </w:r>
      <w:r>
        <w:rPr>
          <w:sz w:val="24"/>
        </w:rPr>
        <w:t xml:space="preserve">, </w:t>
      </w:r>
      <w:r>
        <w:rPr>
          <w:sz w:val="24"/>
        </w:rPr>
        <w:t xml:space="preserve">проведение </w:t>
      </w:r>
      <w:r>
        <w:rPr>
          <w:sz w:val="24"/>
        </w:rPr>
        <w:t>котор</w:t>
      </w:r>
      <w:r>
        <w:rPr>
          <w:sz w:val="24"/>
        </w:rPr>
        <w:t>ых определятся правовым актом Финансового управления.</w:t>
      </w:r>
    </w:p>
    <w:p w14:paraId="55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 xml:space="preserve">2.4. Перечень налоговых расходов в срок до 31 декабря текущего финансового года утверждается нормативным правовым актом Финансового управления и размещается на официальном сайте муниципального образования. </w:t>
      </w:r>
    </w:p>
    <w:p w14:paraId="56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2.5. В случае внесения в текущем финансовом году изменений в перечень муниципальных программ, структурные элементы муниципальных программ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Финансовое управление соответствующую информацию для уточнения Финансовым управлением перечня налоговых расходов</w:t>
      </w:r>
      <w:r>
        <w:rPr>
          <w:sz w:val="24"/>
        </w:rPr>
        <w:t>.</w:t>
      </w:r>
    </w:p>
    <w:p w14:paraId="57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>2.6. Перечень налоговых расходов муниципального образования с внесенными в него изменениями формируется до 1 октября (в случае уточнения структурных элементов муниципальных программ в рамках формирования проекта решения муниципального образования о бюджете на очередной финансовый год и плановый период) и до 31 декабря (в случае уточнения структурных элементов муниципальных программ в рамках рассмотрения и утверждения проекта решения муниципального образования о бюджете на очередной финансовый год и плановый период).</w:t>
      </w:r>
    </w:p>
    <w:p w14:paraId="58000000">
      <w:pPr>
        <w:pStyle w:val="Style_1"/>
        <w:spacing w:line="220" w:lineRule="atLeast"/>
        <w:ind w:firstLine="709"/>
        <w:jc w:val="both"/>
        <w:rPr>
          <w:sz w:val="24"/>
        </w:rPr>
      </w:pPr>
    </w:p>
    <w:p w14:paraId="59000000">
      <w:pPr>
        <w:pStyle w:val="Style_1"/>
        <w:spacing w:line="220" w:lineRule="atLeast"/>
        <w:ind w:firstLine="709"/>
        <w:jc w:val="center"/>
        <w:rPr>
          <w:sz w:val="24"/>
        </w:rPr>
      </w:pPr>
      <w:r>
        <w:rPr>
          <w:sz w:val="24"/>
        </w:rPr>
        <w:t>3. Порядок формирования информации о нормативных, целевых и фискальных характеристиках налоговых расходов</w:t>
      </w:r>
    </w:p>
    <w:p w14:paraId="5A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 xml:space="preserve">3.1. </w:t>
      </w:r>
      <w:r>
        <w:rPr>
          <w:sz w:val="24"/>
        </w:rPr>
        <w:t xml:space="preserve">В целях оценки налоговых расходов формируется </w:t>
      </w:r>
      <w:r>
        <w:rPr>
          <w:sz w:val="24"/>
        </w:rPr>
        <w:t>информация</w:t>
      </w:r>
      <w:r>
        <w:rPr>
          <w:sz w:val="24"/>
        </w:rPr>
        <w:t xml:space="preserve"> о нормативных, целевых и фискальных характеристиках налоговых расходов</w:t>
      </w:r>
      <w:r>
        <w:rPr>
          <w:sz w:val="24"/>
        </w:rPr>
        <w:t>.</w:t>
      </w:r>
    </w:p>
    <w:p w14:paraId="5B000000">
      <w:pPr>
        <w:pStyle w:val="Style_1"/>
        <w:spacing w:line="220" w:lineRule="atLeast"/>
        <w:ind w:firstLine="709"/>
        <w:jc w:val="both"/>
        <w:rPr>
          <w:sz w:val="24"/>
        </w:rPr>
      </w:pPr>
      <w:r>
        <w:rPr>
          <w:sz w:val="24"/>
        </w:rPr>
        <w:t xml:space="preserve">3.2. Информация о нормативных и целевых характеристиках налоговых расходов формируется Администрацией </w:t>
      </w:r>
      <w:r>
        <w:rPr>
          <w:sz w:val="24"/>
        </w:rPr>
        <w:t xml:space="preserve">Сандовского муниципального </w:t>
      </w:r>
      <w:r>
        <w:rPr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 xml:space="preserve"> к настоящему Порядку.</w:t>
      </w:r>
    </w:p>
    <w:p w14:paraId="5C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Нормативные характеристики налоговых расходов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образования включают в себя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информацию муниципальных правовых актов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которыми предусматриваются налоговые льготы, освобождения и иные преференции по налогам</w:t>
      </w:r>
      <w:r>
        <w:rPr>
          <w:rFonts w:ascii="Times New Roman" w:hAnsi="Times New Roman"/>
          <w:sz w:val="24"/>
        </w:rPr>
        <w:t>:</w:t>
      </w:r>
    </w:p>
    <w:p w14:paraId="5D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дата, номер, наименование </w:t>
      </w:r>
      <w:r>
        <w:rPr>
          <w:rFonts w:ascii="Times New Roman" w:hAnsi="Times New Roman"/>
          <w:sz w:val="24"/>
        </w:rPr>
        <w:t>муниципального правового акта;</w:t>
      </w:r>
    </w:p>
    <w:p w14:paraId="5E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наименование </w:t>
      </w:r>
      <w:r>
        <w:rPr>
          <w:rFonts w:ascii="Times New Roman" w:hAnsi="Times New Roman"/>
          <w:sz w:val="24"/>
        </w:rPr>
        <w:t>вида</w:t>
      </w:r>
      <w:r>
        <w:rPr>
          <w:rFonts w:ascii="Times New Roman" w:hAnsi="Times New Roman"/>
          <w:sz w:val="24"/>
        </w:rPr>
        <w:t xml:space="preserve"> налог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, по котор</w:t>
      </w:r>
      <w:r>
        <w:rPr>
          <w:rFonts w:ascii="Times New Roman" w:hAnsi="Times New Roman"/>
          <w:sz w:val="24"/>
        </w:rPr>
        <w:t>ым</w:t>
      </w:r>
      <w:r>
        <w:rPr>
          <w:rFonts w:ascii="Times New Roman" w:hAnsi="Times New Roman"/>
          <w:sz w:val="24"/>
        </w:rPr>
        <w:t xml:space="preserve"> установлен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льгот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;</w:t>
      </w:r>
    </w:p>
    <w:p w14:paraId="5F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категории плательщиков, для которых предусмотрены льготы;</w:t>
      </w:r>
    </w:p>
    <w:p w14:paraId="60000000">
      <w:pPr>
        <w:spacing w:after="0" w:line="220" w:lineRule="atLeas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условия предоставления льгот.</w:t>
      </w:r>
    </w:p>
    <w:p w14:paraId="61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 льгот, а также иные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характеристики, предусмотренные муниципальными правовыми актами.</w:t>
      </w:r>
    </w:p>
    <w:p w14:paraId="62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/>
          <w:sz w:val="24"/>
        </w:rPr>
        <w:t xml:space="preserve">УФНС России по Тверской области </w:t>
      </w:r>
      <w:r>
        <w:rPr>
          <w:rFonts w:ascii="Times New Roman" w:hAnsi="Times New Roman"/>
          <w:sz w:val="24"/>
          <w:highlight w:val="white"/>
        </w:rPr>
        <w:t xml:space="preserve">формирует информацию о фискальных характеристиках налоговых расходов </w:t>
      </w:r>
      <w:r>
        <w:rPr>
          <w:rFonts w:ascii="Times New Roman" w:hAnsi="Times New Roman"/>
          <w:sz w:val="24"/>
          <w:highlight w:val="white"/>
        </w:rPr>
        <w:t>муниципального образования за отчётный финансовый год, а также за шесть лет, предшествующих отчётному финансовому году, и до 1 апреля направляет данную информацию в Финансовое управление.</w:t>
      </w:r>
    </w:p>
    <w:p w14:paraId="63000000">
      <w:pPr>
        <w:spacing w:after="0" w:line="220" w:lineRule="atLeast"/>
        <w:ind w:firstLine="708"/>
        <w:jc w:val="both"/>
        <w:rPr>
          <w:rFonts w:ascii="Times New Roman" w:hAnsi="Times New Roman"/>
          <w:color w:val="333333"/>
          <w:sz w:val="24"/>
          <w:highlight w:val="white"/>
        </w:rPr>
      </w:pPr>
    </w:p>
    <w:p w14:paraId="64000000">
      <w:pPr>
        <w:spacing w:after="0" w:line="220" w:lineRule="atLeast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Порядок оценки налоговых расходов</w:t>
      </w:r>
    </w:p>
    <w:p w14:paraId="65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</w:t>
      </w:r>
      <w:r>
        <w:rPr>
          <w:rFonts w:ascii="Times New Roman" w:hAnsi="Times New Roman"/>
          <w:sz w:val="24"/>
        </w:rPr>
        <w:t>Методики оценки эффективности</w:t>
      </w:r>
      <w:r>
        <w:rPr>
          <w:rFonts w:ascii="Times New Roman" w:hAnsi="Times New Roman"/>
          <w:sz w:val="24"/>
        </w:rPr>
        <w:t xml:space="preserve"> налоговых расходов муниципального образования разрабатываются кураторами налоговых расходов и утверждаются по согласованию с Финансовым управлением.</w:t>
      </w:r>
    </w:p>
    <w:p w14:paraId="66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В целях оценки эффективности налоговых расходов муниципального образования Финансовое управление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</w:t>
      </w:r>
      <w:r>
        <w:rPr>
          <w:rFonts w:ascii="Times New Roman" w:hAnsi="Times New Roman"/>
          <w:sz w:val="24"/>
        </w:rPr>
        <w:t>, а также информацию о значениях фискальных характеристик налоговых расходов на основании информации УФНС России по Тверской области.</w:t>
      </w:r>
    </w:p>
    <w:p w14:paraId="67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эффективности налоговых расходов муниципального образования осуществляется кураторами налоговых расходов и включает:</w:t>
      </w:r>
    </w:p>
    <w:p w14:paraId="68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оценку целесообразности налоговых расходов;</w:t>
      </w:r>
    </w:p>
    <w:p w14:paraId="69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оценку результативности налоговых расходов. </w:t>
      </w:r>
    </w:p>
    <w:p w14:paraId="6A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Критериями целесообразности налоговых расходов муниципального образования являются: </w:t>
      </w:r>
    </w:p>
    <w:p w14:paraId="6B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 </w:t>
      </w:r>
    </w:p>
    <w:p w14:paraId="6C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 </w:t>
      </w:r>
    </w:p>
    <w:p w14:paraId="6D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В случае несоответствия налоговых расходов муниципального образования хотя бы одному из критериев, указанных в </w:t>
      </w:r>
      <w:r>
        <w:rPr>
          <w:rFonts w:ascii="Times New Roman" w:hAnsi="Times New Roman"/>
          <w:sz w:val="24"/>
        </w:rPr>
        <w:t xml:space="preserve">пункте </w:t>
      </w:r>
      <w:r>
        <w:rPr>
          <w:rFonts w:ascii="Times New Roman" w:hAnsi="Times New Roman"/>
          <w:sz w:val="24"/>
        </w:rPr>
        <w:t>4.3.</w:t>
      </w:r>
      <w:r>
        <w:rPr>
          <w:rFonts w:ascii="Times New Roman" w:hAnsi="Times New Roman"/>
          <w:sz w:val="24"/>
        </w:rPr>
        <w:t xml:space="preserve"> настоящего </w:t>
      </w:r>
      <w:r>
        <w:rPr>
          <w:rFonts w:ascii="Times New Roman" w:hAnsi="Times New Roman"/>
          <w:sz w:val="24"/>
        </w:rPr>
        <w:t>Порядка</w:t>
      </w:r>
      <w:r>
        <w:rPr>
          <w:rFonts w:ascii="Times New Roman" w:hAnsi="Times New Roman"/>
          <w:sz w:val="24"/>
        </w:rPr>
        <w:t xml:space="preserve">, куратору налогового расхода муниципального образования надлежит представить в </w:t>
      </w:r>
      <w:r>
        <w:rPr>
          <w:rFonts w:ascii="Times New Roman" w:hAnsi="Times New Roman"/>
          <w:sz w:val="24"/>
        </w:rPr>
        <w:t xml:space="preserve">Финансовое управление </w:t>
      </w:r>
      <w:r>
        <w:rPr>
          <w:rFonts w:ascii="Times New Roman" w:hAnsi="Times New Roman"/>
          <w:sz w:val="24"/>
        </w:rPr>
        <w:t>предложения о сохранении (уточнении, отмене) льгот для плательщиков</w:t>
      </w:r>
      <w:r>
        <w:rPr>
          <w:rFonts w:ascii="Times New Roman" w:hAnsi="Times New Roman"/>
          <w:sz w:val="24"/>
        </w:rPr>
        <w:t>, которые принимаются Финансовым управлением к сведению</w:t>
      </w:r>
      <w:r>
        <w:rPr>
          <w:rFonts w:ascii="Times New Roman" w:hAnsi="Times New Roman"/>
          <w:sz w:val="24"/>
        </w:rPr>
        <w:t>.</w:t>
      </w:r>
    </w:p>
    <w:p w14:paraId="6E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4.5.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 </w:t>
      </w:r>
    </w:p>
    <w:p w14:paraId="6F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r>
        <w:rPr>
          <w:rFonts w:ascii="Times New Roman" w:hAnsi="Times New Roman"/>
          <w:sz w:val="24"/>
        </w:rPr>
        <w:t xml:space="preserve"> </w:t>
      </w:r>
    </w:p>
    <w:p w14:paraId="70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</w:t>
      </w:r>
      <w:r>
        <w:rPr>
          <w:rFonts w:ascii="Times New Roman" w:hAnsi="Times New Roman"/>
          <w:sz w:val="24"/>
        </w:rPr>
        <w:t xml:space="preserve">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 </w:t>
      </w:r>
    </w:p>
    <w:p w14:paraId="71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расходов. </w:t>
      </w:r>
    </w:p>
    <w:p w14:paraId="72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4.7.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</w:t>
      </w:r>
      <w:r>
        <w:rPr>
          <w:rFonts w:ascii="Times New Roman" w:hAnsi="Times New Roman"/>
          <w:sz w:val="24"/>
        </w:rPr>
        <w:t xml:space="preserve">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 </w:t>
      </w:r>
    </w:p>
    <w:p w14:paraId="73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 </w:t>
      </w:r>
    </w:p>
    <w:p w14:paraId="74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 субсидии или иные формы непосредственной финансовой поддержки плательщиков, имеющих право на льготы, за счет средств бюджета</w:t>
      </w:r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>;</w:t>
      </w:r>
    </w:p>
    <w:p w14:paraId="75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) предоставление муниципальных гарантий по обязательствам плательщиков, имеющих право на льготы; </w:t>
      </w:r>
    </w:p>
    <w:p w14:paraId="76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77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</w:p>
    <w:p w14:paraId="78000000">
      <w:pPr>
        <w:spacing w:after="0" w:line="220" w:lineRule="atLeast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Обобщение результатов оценки эффективности налоговых расходов</w:t>
      </w:r>
    </w:p>
    <w:p w14:paraId="79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и рекомендации </w:t>
      </w:r>
      <w:r>
        <w:rPr>
          <w:rFonts w:ascii="Times New Roman" w:hAnsi="Times New Roman"/>
          <w:sz w:val="24"/>
        </w:rPr>
        <w:t>о целесообразности их дальнейшего осуществления</w:t>
      </w:r>
      <w:r>
        <w:rPr>
          <w:rFonts w:ascii="Times New Roman" w:hAnsi="Times New Roman"/>
          <w:sz w:val="24"/>
        </w:rPr>
        <w:t>.</w:t>
      </w:r>
    </w:p>
    <w:p w14:paraId="7A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паспорта налоговых расходов, результаты оценки эффективности налоговых расходов, рекомендации по результатам указанной оценки, предложения о необходимости сохранения (уточнения, отмены) предоставленных льгот, направляются кураторам налоговых расходов ежегодно до 15 декабря.</w:t>
      </w:r>
    </w:p>
    <w:p w14:paraId="7B000000">
      <w:pPr>
        <w:spacing w:after="0" w:line="22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</w:t>
      </w:r>
      <w:r>
        <w:rPr>
          <w:rFonts w:ascii="Times New Roman" w:hAnsi="Times New Roman"/>
          <w:sz w:val="24"/>
        </w:rPr>
        <w:t>Результаты рассмотрения оценки налоговых расходов муниципальн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образовани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учитываются при формировании основных направлений бюджетной и налоговой политики муниципальн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образовани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, а также при проведении оценки эффективности реализации </w:t>
      </w:r>
      <w:r>
        <w:rPr>
          <w:rFonts w:ascii="Times New Roman" w:hAnsi="Times New Roman"/>
          <w:sz w:val="24"/>
        </w:rPr>
        <w:t xml:space="preserve">муниципальных </w:t>
      </w:r>
      <w:r>
        <w:rPr>
          <w:rFonts w:ascii="Times New Roman" w:hAnsi="Times New Roman"/>
          <w:sz w:val="24"/>
        </w:rPr>
        <w:t>программ муниципальн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образовани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.</w:t>
      </w:r>
    </w:p>
    <w:p w14:paraId="7C000000">
      <w:pPr>
        <w:pStyle w:val="Style_1"/>
        <w:ind/>
        <w:jc w:val="both"/>
        <w:rPr>
          <w:sz w:val="32"/>
        </w:rPr>
      </w:pPr>
    </w:p>
    <w:p w14:paraId="7D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7E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Управляющая делами Администрации</w:t>
      </w:r>
    </w:p>
    <w:p w14:paraId="7F00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                                                Г.И.Горохова</w:t>
      </w:r>
    </w:p>
    <w:p w14:paraId="80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1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2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3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4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5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6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7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8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9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A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B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C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D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E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8F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90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91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92000000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№1</w:t>
      </w:r>
    </w:p>
    <w:p w14:paraId="93000000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Порядку формирования перечня налоговых расходов </w:t>
      </w:r>
    </w:p>
    <w:p w14:paraId="94000000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оценки налоговых ра</w:t>
      </w:r>
      <w:r>
        <w:rPr>
          <w:rFonts w:ascii="Times New Roman" w:hAnsi="Times New Roman"/>
          <w:sz w:val="20"/>
        </w:rPr>
        <w:t xml:space="preserve">сходов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0"/>
        </w:rPr>
        <w:t xml:space="preserve">Сандовского муниципального округа Тверской области </w:t>
      </w:r>
    </w:p>
    <w:p w14:paraId="95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p w14:paraId="96000000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Информация, включаемая в перечень налоговых расходов </w:t>
      </w:r>
    </w:p>
    <w:p w14:paraId="97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1418"/>
        <w:gridCol w:w="1701"/>
        <w:gridCol w:w="1418"/>
        <w:gridCol w:w="1134"/>
        <w:gridCol w:w="1984"/>
        <w:gridCol w:w="1276"/>
        <w:gridCol w:w="992"/>
      </w:tblGrid>
      <w:tr>
        <w:trPr>
          <w:trHeight w:hRule="atLeast" w:val="373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98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99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налогов, по которым предусматриваются</w:t>
            </w:r>
            <w:r>
              <w:rPr>
                <w:rFonts w:ascii="Times New Roman" w:hAnsi="Times New Roman"/>
                <w:sz w:val="20"/>
              </w:rPr>
              <w:t xml:space="preserve"> налоговые </w:t>
            </w:r>
            <w:r>
              <w:rPr>
                <w:rFonts w:ascii="Times New Roman" w:hAnsi="Times New Roman"/>
                <w:sz w:val="20"/>
              </w:rPr>
              <w:t xml:space="preserve"> льготы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9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Нормативные правовые акты, </w:t>
            </w:r>
            <w:r>
              <w:rPr>
                <w:rFonts w:ascii="Times New Roman" w:hAnsi="Times New Roman"/>
                <w:sz w:val="20"/>
              </w:rPr>
              <w:t xml:space="preserve">которыми предусматриваются </w:t>
            </w:r>
            <w:r>
              <w:rPr>
                <w:rFonts w:ascii="Times New Roman" w:hAnsi="Times New Roman"/>
                <w:sz w:val="20"/>
              </w:rPr>
              <w:t xml:space="preserve"> налоговые </w:t>
            </w:r>
            <w:r>
              <w:rPr>
                <w:rFonts w:ascii="Times New Roman" w:hAnsi="Times New Roman"/>
                <w:sz w:val="20"/>
              </w:rPr>
              <w:t>льготы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9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Категории плательщиков, для которых предусмотрены льготы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9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Целевая категория налогового расхода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9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муниципальных программ, наименование нормативных правовых актов, определяющих социально-экономическую политику, в целях, реализации которых предоставляются льготы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9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Наименования структурных элементов муниципальных программ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9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</w:p>
        </w:tc>
      </w:tr>
    </w:tbl>
    <w:p w14:paraId="B8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B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BA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BB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BD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BE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BF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3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4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A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D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D3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D5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14:paraId="D7000000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Порядку формирования перечня налоговых расходов </w:t>
      </w:r>
    </w:p>
    <w:p w14:paraId="D8000000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оценки налоговых расходов </w:t>
      </w:r>
      <w:r>
        <w:rPr>
          <w:rFonts w:ascii="Times New Roman" w:hAnsi="Times New Roman"/>
          <w:sz w:val="20"/>
        </w:rPr>
        <w:t>Сандовского муниципального округа Тверской области</w:t>
      </w:r>
    </w:p>
    <w:p w14:paraId="D900000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3190"/>
        <w:gridCol w:w="3190"/>
        <w:gridCol w:w="3191"/>
      </w:tblGrid>
      <w:tr>
        <w:tc>
          <w:tcPr>
            <w:tcW w:type="dxa" w:w="3190"/>
            <w:shd w:fill="auto" w:val="clear"/>
          </w:tcPr>
          <w:p w14:paraId="D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shd w:fill="auto" w:val="clear"/>
          </w:tcPr>
          <w:p w14:paraId="D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  <w:shd w:fill="auto" w:val="clea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</w:tc>
      </w:tr>
      <w:tr>
        <w:tc>
          <w:tcPr>
            <w:tcW w:type="dxa" w:w="3190"/>
            <w:shd w:fill="auto" w:val="clear"/>
          </w:tcPr>
          <w:p w14:paraId="D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shd w:fill="auto" w:val="clear"/>
          </w:tcPr>
          <w:p w14:paraId="D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  <w:shd w:fill="auto" w:val="clear"/>
          </w:tcPr>
          <w:p w14:paraId="D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</w:tr>
      <w:tr>
        <w:tc>
          <w:tcPr>
            <w:tcW w:type="dxa" w:w="3190"/>
            <w:shd w:fill="auto" w:val="clear"/>
          </w:tcPr>
          <w:p w14:paraId="E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shd w:fill="auto" w:val="clear"/>
          </w:tcPr>
          <w:p w14:paraId="E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  <w:shd w:fill="auto" w:val="clea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18"/>
              </w:rPr>
              <w:t>должность</w:t>
            </w:r>
          </w:p>
        </w:tc>
      </w:tr>
      <w:tr>
        <w:tc>
          <w:tcPr>
            <w:tcW w:type="dxa" w:w="3190"/>
            <w:shd w:fill="auto" w:val="clear"/>
          </w:tcPr>
          <w:p w14:paraId="E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shd w:fill="auto" w:val="clear"/>
          </w:tcPr>
          <w:p w14:paraId="E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  <w:shd w:fill="auto" w:val="clear"/>
          </w:tcPr>
          <w:p w14:paraId="E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   __________</w:t>
            </w:r>
          </w:p>
        </w:tc>
      </w:tr>
      <w:tr>
        <w:tc>
          <w:tcPr>
            <w:tcW w:type="dxa" w:w="3190"/>
            <w:shd w:fill="auto" w:val="clear"/>
          </w:tcPr>
          <w:p w14:paraId="E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shd w:fill="auto" w:val="clear"/>
          </w:tcPr>
          <w:p w14:paraId="E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  <w:shd w:fill="auto" w:val="clear"/>
          </w:tcPr>
          <w:p w14:paraId="E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                              ФИО</w:t>
            </w:r>
          </w:p>
        </w:tc>
      </w:tr>
      <w:tr>
        <w:tc>
          <w:tcPr>
            <w:tcW w:type="dxa" w:w="3190"/>
            <w:shd w:fill="auto" w:val="clear"/>
          </w:tcPr>
          <w:p w14:paraId="E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0"/>
            <w:shd w:fill="auto" w:val="clear"/>
          </w:tcPr>
          <w:p w14:paraId="E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91"/>
            <w:shd w:fill="auto" w:val="clear"/>
          </w:tcPr>
          <w:p w14:paraId="E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</w:t>
            </w:r>
          </w:p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</w:tr>
    </w:tbl>
    <w:p w14:paraId="ED00000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E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Паспорт налоговых расходов</w:t>
      </w:r>
    </w:p>
    <w:p w14:paraId="E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4110"/>
        <w:gridCol w:w="2588"/>
        <w:gridCol w:w="2339"/>
      </w:tblGrid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Предоставляемая информация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Рекомендации по заполнению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Значение</w:t>
            </w:r>
          </w:p>
        </w:tc>
      </w:tr>
      <w:tr>
        <w:tc>
          <w:tcPr>
            <w:tcW w:type="dxa" w:w="97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</w:rPr>
              <w:t>Нормативные характеристики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Ст.Х/п.Х/пп.Х/абз.Х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0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Выбор одного из вариантов:</w:t>
            </w:r>
          </w:p>
          <w:p w14:paraId="00010000">
            <w:pPr>
              <w:spacing w:after="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Юридические лица</w:t>
            </w:r>
          </w:p>
          <w:p w14:paraId="01010000">
            <w:pPr>
              <w:spacing w:after="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Юридические лица/ индивидуальные предприниматели</w:t>
            </w:r>
          </w:p>
          <w:p w14:paraId="02010000">
            <w:pPr>
              <w:spacing w:after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Физические лица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наличии особых условий.</w:t>
            </w:r>
          </w:p>
          <w:p w14:paraId="07010000">
            <w:pPr>
              <w:spacing w:after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Пример: размер осуществленных инвестиций, сумма уплаченных налогов и т.п.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Детализация по категориям должна соответствовать установленным категориям согласно НПА.</w:t>
            </w:r>
          </w:p>
          <w:p w14:paraId="0C010000">
            <w:pPr>
              <w:spacing w:after="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Категории налогоплательщиков, которым предоставлена льгота.</w:t>
            </w:r>
          </w:p>
          <w:p w14:paraId="0D010000">
            <w:pPr>
              <w:spacing w:after="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Примеры:</w:t>
            </w:r>
          </w:p>
          <w:p w14:paraId="0E010000">
            <w:pPr>
              <w:spacing w:after="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 сельскохозяйственные товаропроизводители</w:t>
            </w:r>
          </w:p>
          <w:p w14:paraId="0F010000">
            <w:pPr>
              <w:spacing w:after="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 резиденты технопарков</w:t>
            </w:r>
          </w:p>
          <w:p w14:paraId="10010000">
            <w:pPr>
              <w:spacing w:after="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 казенные, автономные и бюджетные учреждения</w:t>
            </w:r>
          </w:p>
          <w:p w14:paraId="11010000">
            <w:pPr>
              <w:spacing w:after="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 пенсионеры</w:t>
            </w:r>
          </w:p>
          <w:p w14:paraId="12010000">
            <w:pPr>
              <w:spacing w:after="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(5) ветераны ВОВ</w:t>
            </w:r>
          </w:p>
          <w:p w14:paraId="13010000">
            <w:pPr>
              <w:spacing w:after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(..)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для плательщиков налогов 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XX.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XX.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XXXX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начала действия </w:t>
            </w:r>
            <w:r>
              <w:rPr>
                <w:rFonts w:ascii="Times New Roman" w:hAnsi="Times New Roman"/>
                <w:sz w:val="20"/>
              </w:rPr>
              <w:t>предоставленного нормативными правовыми актами права на льготы, освобождения и иные преференции для плательщиков налогов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ХХ. ХХ. ХХХХ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spacing w:after="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действия налоговых льгот, освобождений и иные преференций, предоставленных нормативными правовыми актами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ХХ. ХХ. ХХХХ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 /дата отмены налоговой льготы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XX.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XX.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XXXX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97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</w:rPr>
              <w:t>Целевые характеристики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льгот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line="240" w:lineRule="auto"/>
              <w:ind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spacing w:after="0" w:before="100" w:line="240" w:lineRule="auto"/>
              <w:ind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ставки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line="240" w:lineRule="auto"/>
              <w:ind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Целевая категория налоговых расходов 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Выбор одного из вариантов:</w:t>
            </w:r>
          </w:p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стимулирующая</w:t>
            </w:r>
          </w:p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социальная</w:t>
            </w:r>
          </w:p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техническая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цели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структурного элемента муниципальных программ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показателей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 ед.</w:t>
            </w:r>
          </w:p>
          <w:p w14:paraId="48010000">
            <w:pPr>
              <w:spacing w:after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представляется по годам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 ед.</w:t>
            </w:r>
          </w:p>
          <w:p w14:paraId="4D010000">
            <w:pPr>
              <w:spacing w:after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представляется по годам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Код, наименование вида экономической деятельности (по ОКВЭД - "ОК 029-2014 - Общероссийский классификатор видов экономической деятельности", утвержденный Приказом Росстандарта от 31.01.2014 N 14-ст), к которому относится налоговый расход,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ОКВЭД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Принадлежность налогового расхода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spacing w:after="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974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Фискальные характеристики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за </w:t>
            </w:r>
            <w:r>
              <w:rPr>
                <w:rFonts w:ascii="Times New Roman" w:hAnsi="Times New Roman"/>
                <w:sz w:val="20"/>
              </w:rPr>
              <w:t>пятилетний период</w:t>
            </w:r>
            <w:r>
              <w:rPr>
                <w:rFonts w:ascii="Times New Roman" w:hAnsi="Times New Roman"/>
                <w:sz w:val="20"/>
              </w:rPr>
              <w:t xml:space="preserve"> (тыс. рублей)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 тыс. рублей</w:t>
            </w:r>
          </w:p>
          <w:p w14:paraId="5B010000">
            <w:pPr>
              <w:spacing w:after="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представляется по годам</w:t>
            </w:r>
          </w:p>
          <w:p w14:paraId="5C010000">
            <w:pPr>
              <w:spacing w:after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льгота действовала, но плательщики, воспользовавшиеся льготой отсутствовали в периоде, указывается 0. В случае, если льгота не действовала, указывается знак X.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налогов, на текущий финансовый год, очередной финансовый год и плановый период (тыс. рублей)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 тыс. рублей</w:t>
            </w:r>
          </w:p>
          <w:p w14:paraId="61010000">
            <w:pPr>
              <w:spacing w:after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представляется по годам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численность плательщиков налогов, в отчетном финансовому году (единиц)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 ед.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Численность плательщиков налогов, , воспользовавшихся правом на получение налоговых льгот, освобождений и иных преференций </w:t>
            </w:r>
            <w:r>
              <w:rPr>
                <w:rFonts w:ascii="Times New Roman" w:hAnsi="Times New Roman"/>
                <w:sz w:val="20"/>
              </w:rPr>
              <w:t xml:space="preserve">за пятилетний период </w:t>
            </w:r>
            <w:r>
              <w:rPr>
                <w:rFonts w:ascii="Times New Roman" w:hAnsi="Times New Roman"/>
                <w:sz w:val="20"/>
              </w:rPr>
              <w:t>(единиц)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 ед.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10000">
            <w:pPr>
              <w:spacing w:after="100" w:line="240" w:lineRule="auto"/>
              <w:ind w:firstLine="0" w:left="240" w:right="2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Базовый объем налогов, задекларированный для уплаты в </w:t>
            </w:r>
            <w:r>
              <w:rPr>
                <w:rFonts w:ascii="Times New Roman" w:hAnsi="Times New Roman"/>
                <w:sz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</w:rPr>
              <w:t xml:space="preserve"> Сандовского муниципального округа </w:t>
            </w:r>
            <w:r>
              <w:rPr>
                <w:rFonts w:ascii="Times New Roman" w:hAnsi="Times New Roman"/>
                <w:sz w:val="20"/>
              </w:rPr>
              <w:t>плательщиками налогов, по видам налога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(тыс. рублей)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 тыс. рублей</w:t>
            </w:r>
          </w:p>
          <w:p w14:paraId="6E010000">
            <w:pPr>
              <w:spacing w:after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представляется по годам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spacing w:after="10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4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10000">
            <w:pPr>
              <w:spacing w:after="10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налогов, задекларированный для уплаты в </w:t>
            </w:r>
            <w:r>
              <w:rPr>
                <w:rFonts w:ascii="Times New Roman" w:hAnsi="Times New Roman"/>
                <w:sz w:val="20"/>
              </w:rPr>
              <w:t xml:space="preserve">бюджет Сандовского муниципального округа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type="dxa" w:w="25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 тыс. рублей</w:t>
            </w:r>
          </w:p>
          <w:p w14:paraId="73010000">
            <w:pPr>
              <w:spacing w:after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Информация представляется по годам</w:t>
            </w:r>
          </w:p>
        </w:tc>
        <w:tc>
          <w:tcPr>
            <w:tcW w:type="dxa" w:w="2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spacing w:after="100" w:before="100" w:line="240" w:lineRule="auto"/>
              <w:ind w:firstLine="0" w:left="60" w:right="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5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76010000">
      <w:pPr>
        <w:spacing w:after="0" w:line="240" w:lineRule="auto"/>
        <w:ind w:firstLine="708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№3</w:t>
      </w:r>
    </w:p>
    <w:p w14:paraId="77010000">
      <w:pPr>
        <w:spacing w:after="0" w:line="240" w:lineRule="auto"/>
        <w:ind w:firstLine="708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Порядку формирования перечня налоговых расходов </w:t>
      </w:r>
    </w:p>
    <w:p w14:paraId="78010000">
      <w:pPr>
        <w:spacing w:after="0" w:line="240" w:lineRule="auto"/>
        <w:ind w:firstLine="708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оценки налоговых расходов </w:t>
      </w:r>
      <w:r>
        <w:rPr>
          <w:rFonts w:ascii="Times New Roman" w:hAnsi="Times New Roman"/>
          <w:sz w:val="22"/>
        </w:rPr>
        <w:t>Сандовского муниципального округа Тверской области</w:t>
      </w:r>
    </w:p>
    <w:p w14:paraId="79010000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7A010000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7B010000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14:paraId="7C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Информация о нормативных, целевых и фискальных характеристиках налоговых расходов </w:t>
      </w:r>
    </w:p>
    <w:p w14:paraId="7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6945"/>
        <w:gridCol w:w="2127"/>
      </w:tblGrid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Предоставляемая информация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</w:rPr>
              <w:t>Источник данных</w:t>
            </w:r>
          </w:p>
        </w:tc>
      </w:tr>
      <w:tr>
        <w:tc>
          <w:tcPr>
            <w:tcW w:type="dxa" w:w="97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Нормативные характеристики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налоговых расходов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налоговых расходов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налоговых расходов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для плательщиков налогов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начала действия предоставленного нормативными правовыми актами права на льготы, освобождения и иные преференции для плательщиков налогов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 действия налоговых льгот, освобождений и иные преференций, предоставленных нормативными правовыми актами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 /дата отмены налоговой льготы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97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</w:rPr>
              <w:t>Целевые характеристики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льгот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spacing w:after="0" w:before="100" w:line="240" w:lineRule="auto"/>
              <w:ind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Целевая категория налоговых расходов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налоговых расходов и данные куратора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налоговых расходов и данные куратора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Код, наименование вида экономической деятельности (по ОКВЭД - "ОК 029-2014 - Общероссийский классификатор видов экономической деятельности", утвержденный Приказом Росстандарта от 31.01.2014 N 14-ст), к которому относится налоговый расход,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10000">
            <w:pPr>
              <w:spacing w:after="0" w:before="100" w:line="240" w:lineRule="auto"/>
              <w:ind w:firstLine="0" w:left="60" w:righ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97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10000">
            <w:pPr>
              <w:spacing w:after="0" w:before="100" w:line="240" w:lineRule="auto"/>
              <w:ind w:firstLine="0" w:left="60"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</w:rPr>
              <w:t>Фискальные характеристики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за пятилетний период (тыс. рублей)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УФНС России по Тверской области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налогов, на текущий финансовый год, очередной финансовый год и плановый период (тыс. рублей)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численность плательщиков налогов, в отчетном финансовому году (единиц)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УФНС России по Тверской области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плательщиков налогов, , воспользовавшихся правом на получение налоговых льгот, освобождений и иных преференций за пятилетний период (единиц)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УФНС России по Тверской области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Базовый объем налогов, задекларированный для у</w:t>
            </w:r>
            <w:r>
              <w:rPr>
                <w:rFonts w:ascii="Times New Roman" w:hAnsi="Times New Roman"/>
                <w:sz w:val="20"/>
              </w:rPr>
              <w:t xml:space="preserve">платы в  бюджет Сандовского муниципального округа </w:t>
            </w:r>
            <w:r>
              <w:rPr>
                <w:rFonts w:ascii="Times New Roman" w:hAnsi="Times New Roman"/>
                <w:sz w:val="20"/>
              </w:rPr>
              <w:t xml:space="preserve"> плательщиками налогов, по видам налога  (тыс. рублей)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УФНС России по Тверской области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hAnsi="Times New Roman"/>
                <w:sz w:val="20"/>
              </w:rPr>
              <w:t>Сандовского муниципального округа</w:t>
            </w:r>
            <w:r>
              <w:rPr>
                <w:rFonts w:ascii="Times New Roman" w:hAnsi="Times New Roman"/>
                <w:sz w:val="20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УФНС России по Тверской области</w:t>
            </w:r>
          </w:p>
        </w:tc>
      </w:tr>
      <w:tr>
        <w:tc>
          <w:tcPr>
            <w:tcW w:type="dxa" w:w="978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</w:rPr>
              <w:t>Результат оценки эффективности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Целесообразность налогового расхода: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1) соответствие целям муниципальной программы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2) востребованность плательщиками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Результативность налогового расхода: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1) показатель (индикатор) достижения цели муниципальной программы, на значение которого оказывает влияние налоговый расход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2) бюджетная эффективность - сравнительный анализ применения альтернативных механизмов достижения цели муниципальной программы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3) оценка совокупного бюджетного эффекта для стимулирующих льгот (тыс. руб.)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куратор налогового расхода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</w:t>
            </w:r>
          </w:p>
        </w:tc>
        <w:tc>
          <w:tcPr>
            <w:tcW w:type="dxa" w:w="6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Предложения по сохранению, отмене, изменению налогового расхода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10000">
            <w:pPr>
              <w:pStyle w:val="Style_1"/>
              <w:rPr>
                <w:sz w:val="20"/>
              </w:rPr>
            </w:pPr>
            <w:r>
              <w:rPr>
                <w:sz w:val="20"/>
              </w:rPr>
              <w:t>куратор налогового расхода</w:t>
            </w:r>
          </w:p>
        </w:tc>
      </w:tr>
    </w:tbl>
    <w:p w14:paraId="EB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EC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ED01000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sectPr>
      <w:pgSz w:h="16838" w:w="11906"/>
      <w:pgMar w:bottom="397" w:footer="708" w:gutter="0" w:header="708" w:left="1134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1" w:type="paragraph">
    <w:name w:val="ConsPlusNormal"/>
    <w:link w:val="Style_1_ch"/>
    <w:pPr>
      <w:widowControl w:val="0"/>
      <w:ind/>
    </w:pPr>
    <w:rPr>
      <w:rFonts w:ascii="Times New Roman" w:hAnsi="Times New Roman"/>
      <w:sz w:val="24"/>
    </w:rPr>
  </w:style>
  <w:style w:styleId="Style_1_ch" w:type="character">
    <w:name w:val="ConsPlusNormal"/>
    <w:link w:val="Style_1"/>
    <w:rPr>
      <w:rFonts w:ascii="Times New Roman" w:hAnsi="Times New Roman"/>
      <w:sz w:val="24"/>
    </w:rPr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2021-02-10T14:27:28Z</dcterms:modified>
</cp:coreProperties>
</file>