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jc w:val="center"/>
        <w:rPr/>
      </w:pPr>
      <w:r>
        <w:rPr/>
      </w:r>
    </w:p>
    <w:p>
      <w:pPr>
        <w:pStyle w:val="Style27"/>
        <w:spacing w:lineRule="auto" w:line="240" w:before="0" w:after="0"/>
        <w:jc w:val="center"/>
        <w:rPr>
          <w:rFonts w:ascii="Times New Roman" w:hAnsi="Times New Roman"/>
          <w:b/>
          <w:b/>
          <w:bCs/>
          <w:i w:val="false"/>
          <w:i w:val="false"/>
          <w:sz w:val="40"/>
          <w:szCs w:val="40"/>
        </w:rPr>
      </w:pPr>
      <w:r>
        <w:rPr>
          <w:rFonts w:ascii="Times New Roman" w:hAnsi="Times New Roman"/>
          <w:b/>
          <w:bCs/>
          <w:i w:val="false"/>
          <w:sz w:val="40"/>
          <w:szCs w:val="40"/>
        </w:rPr>
      </w:r>
    </w:p>
    <w:p>
      <w:pPr>
        <w:pStyle w:val="Style27"/>
        <w:spacing w:lineRule="auto" w:line="240" w:before="0" w:after="0"/>
        <w:jc w:val="center"/>
        <w:rPr>
          <w:rFonts w:ascii="Times New Roman" w:hAnsi="Times New Roman"/>
          <w:b/>
          <w:b/>
          <w:bCs/>
          <w:i w:val="false"/>
          <w:i w:val="false"/>
          <w:sz w:val="40"/>
          <w:szCs w:val="40"/>
        </w:rPr>
      </w:pPr>
      <w:r>
        <w:rPr>
          <w:rFonts w:ascii="Times New Roman" w:hAnsi="Times New Roman"/>
          <w:b/>
          <w:bCs/>
          <w:i w:val="false"/>
          <w:sz w:val="40"/>
          <w:szCs w:val="40"/>
        </w:rPr>
        <w:t>АДМИНИСТРАЦИЯ</w:t>
      </w:r>
    </w:p>
    <w:p>
      <w:pPr>
        <w:pStyle w:val="Style27"/>
        <w:spacing w:lineRule="auto" w:line="240" w:before="0" w:after="0"/>
        <w:jc w:val="center"/>
        <w:rPr>
          <w:rFonts w:ascii="Times New Roman" w:hAnsi="Times New Roman"/>
          <w:b/>
          <w:b/>
          <w:bCs/>
          <w:sz w:val="40"/>
          <w:szCs w:val="40"/>
        </w:rPr>
      </w:pPr>
      <w:r>
        <w:rPr>
          <w:rFonts w:eastAsia="Times New Roman" w:cs="Times New Roman" w:ascii="Times New Roman" w:hAnsi="Times New Roman"/>
          <w:b/>
          <w:bCs/>
          <w:i w:val="false"/>
          <w:sz w:val="40"/>
          <w:szCs w:val="40"/>
        </w:rPr>
        <w:t xml:space="preserve"> </w:t>
      </w:r>
      <w:r>
        <w:rPr>
          <w:rFonts w:ascii="Times New Roman" w:hAnsi="Times New Roman"/>
          <w:b/>
          <w:bCs/>
          <w:i w:val="false"/>
          <w:sz w:val="40"/>
          <w:szCs w:val="40"/>
        </w:rPr>
        <w:t>САНДОВСКОГО МУНИЦИПАЛЬНОГО ОКРУГА</w:t>
      </w:r>
    </w:p>
    <w:p>
      <w:pPr>
        <w:pStyle w:val="Style27"/>
        <w:spacing w:lineRule="auto" w:line="240" w:before="0" w:after="0"/>
        <w:jc w:val="center"/>
        <w:rPr>
          <w:rFonts w:ascii="Times New Roman" w:hAnsi="Times New Roman"/>
          <w:b w:val="false"/>
          <w:b w:val="false"/>
          <w:i w:val="false"/>
          <w:i w:val="false"/>
          <w:sz w:val="28"/>
        </w:rPr>
      </w:pPr>
      <w:r>
        <w:rPr>
          <w:rFonts w:ascii="Times New Roman" w:hAnsi="Times New Roman"/>
          <w:b w:val="false"/>
          <w:i w:val="false"/>
          <w:sz w:val="28"/>
        </w:rPr>
        <w:t>Тверская область</w:t>
      </w:r>
    </w:p>
    <w:p>
      <w:pPr>
        <w:pStyle w:val="Style27"/>
        <w:spacing w:lineRule="auto" w:line="240" w:before="0" w:after="0"/>
        <w:ind w:left="195" w:right="0" w:hanging="0"/>
        <w:jc w:val="center"/>
        <w:rPr>
          <w:rFonts w:ascii="Times New Roman" w:hAnsi="Times New Roman" w:cs="Times New Roman"/>
          <w:b/>
          <w:b/>
          <w:bCs/>
          <w:i w:val="false"/>
          <w:i w:val="false"/>
          <w:sz w:val="40"/>
          <w:szCs w:val="40"/>
        </w:rPr>
      </w:pPr>
      <w:r>
        <w:rPr>
          <w:rFonts w:cs="Times New Roman" w:ascii="Times New Roman" w:hAnsi="Times New Roman"/>
          <w:b/>
          <w:bCs/>
          <w:i w:val="false"/>
          <w:sz w:val="40"/>
          <w:szCs w:val="40"/>
        </w:rPr>
        <w:t>ПОСТАНОВЛЕНИЕ</w:t>
      </w:r>
    </w:p>
    <w:p>
      <w:pPr>
        <w:pStyle w:val="Standard"/>
        <w:widowControl w:val="false"/>
        <w:suppressAutoHyphens w:val="true"/>
        <w:bidi w:val="0"/>
        <w:spacing w:lineRule="auto" w:line="276" w:before="0" w:after="200"/>
        <w:ind w:left="0" w:right="0" w:hanging="0"/>
        <w:jc w:val="left"/>
        <w:textAlignment w:val="baseline"/>
        <w:rPr>
          <w:b w:val="false"/>
          <w:b w:val="false"/>
          <w:bCs w:val="false"/>
        </w:rPr>
      </w:pPr>
      <w:r>
        <w:rPr>
          <w:rFonts w:eastAsia="Times New Roman" w:cs="Times New Roman"/>
          <w:b w:val="false"/>
          <w:bCs w:val="false"/>
          <w:color w:val="auto"/>
          <w:kern w:val="2"/>
          <w:sz w:val="28"/>
          <w:szCs w:val="24"/>
          <w:lang w:val="ru-RU" w:eastAsia="zh-CN" w:bidi="ru-RU"/>
        </w:rPr>
        <w:t>26.11</w:t>
      </w:r>
      <w:r>
        <w:rPr>
          <w:rFonts w:cs="Times New Roman"/>
          <w:b w:val="false"/>
          <w:bCs w:val="false"/>
          <w:sz w:val="28"/>
          <w:szCs w:val="28"/>
        </w:rPr>
        <w:t xml:space="preserve">.2021                                           п. Сандово                                                  № </w:t>
      </w:r>
      <w:r>
        <w:rPr>
          <w:rFonts w:eastAsia="Andale Sans UI" w:cs="Times New Roman"/>
          <w:b w:val="false"/>
          <w:bCs w:val="false"/>
          <w:color w:val="auto"/>
          <w:kern w:val="2"/>
          <w:sz w:val="28"/>
          <w:szCs w:val="28"/>
          <w:lang w:val="ru-RU" w:eastAsia="zh-CN" w:bidi="ru-RU"/>
        </w:rPr>
        <w:t>340</w:t>
      </w:r>
    </w:p>
    <w:tbl>
      <w:tblPr>
        <w:tblW w:w="1047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494"/>
        <w:gridCol w:w="4981"/>
      </w:tblGrid>
      <w:tr>
        <w:trPr>
          <w:trHeight w:val="988" w:hRule="atLeast"/>
        </w:trPr>
        <w:tc>
          <w:tcPr>
            <w:tcW w:w="5494" w:type="dxa"/>
            <w:tcBorders/>
            <w:shd w:color="auto" w:fill="auto" w:val="clear"/>
          </w:tcPr>
          <w:p>
            <w:pPr>
              <w:pStyle w:val="Normal"/>
              <w:widowControl w:val="false"/>
              <w:jc w:val="both"/>
              <w:rPr>
                <w:rFonts w:ascii="Times New Roman" w:hAnsi="Times New Roman"/>
                <w:sz w:val="24"/>
                <w:szCs w:val="24"/>
              </w:rPr>
            </w:pPr>
            <w:bookmarkStart w:id="0" w:name="_Hlk69280699"/>
            <w:r>
              <w:rPr>
                <w:rFonts w:ascii="Times New Roman" w:hAnsi="Times New Roman"/>
                <w:sz w:val="24"/>
                <w:szCs w:val="24"/>
              </w:rPr>
              <w:t xml:space="preserve">О внесении изменений  в постановление №3 от 11.01.2021г. «Об утверждении </w:t>
            </w:r>
            <w:bookmarkEnd w:id="0"/>
            <w:r>
              <w:rPr>
                <w:rFonts w:ascii="Times New Roman" w:hAnsi="Times New Roman"/>
                <w:sz w:val="24"/>
                <w:szCs w:val="24"/>
              </w:rPr>
              <w:t xml:space="preserve"> Порядка определения объема и предоставления субсидий юридическим лицам, являющимся некоммерческими организациями, осуществляющим деятельность по производству, выпуску и распространению периодического печатного издания (газеты), учредителем (соучредителем) которого является Администрация Сандовского муниципального округа Тверской области</w:t>
            </w:r>
          </w:p>
        </w:tc>
        <w:tc>
          <w:tcPr>
            <w:tcW w:w="4981" w:type="dxa"/>
            <w:tcBorders/>
            <w:shd w:color="auto" w:fill="auto" w:val="clear"/>
          </w:tcPr>
          <w:p>
            <w:pPr>
              <w:pStyle w:val="Normal"/>
              <w:widowControl w:val="false"/>
              <w:jc w:val="center"/>
              <w:rPr>
                <w:rFonts w:ascii="Times New Roman" w:hAnsi="Times New Roman"/>
                <w:b/>
                <w:b/>
                <w:sz w:val="24"/>
                <w:szCs w:val="24"/>
              </w:rPr>
            </w:pPr>
            <w:r>
              <w:rPr>
                <w:rFonts w:ascii="Times New Roman" w:hAnsi="Times New Roman"/>
                <w:b/>
                <w:sz w:val="24"/>
                <w:szCs w:val="24"/>
              </w:rPr>
              <w:drawing>
                <wp:anchor behindDoc="0" distT="0" distB="139065" distL="0" distR="0" simplePos="0" locked="0" layoutInCell="0" allowOverlap="1" relativeHeight="2">
                  <wp:simplePos x="0" y="0"/>
                  <wp:positionH relativeFrom="column">
                    <wp:posOffset>-623570</wp:posOffset>
                  </wp:positionH>
                  <wp:positionV relativeFrom="paragraph">
                    <wp:posOffset>-2338705</wp:posOffset>
                  </wp:positionV>
                  <wp:extent cx="560705" cy="556895"/>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1344" t="-180" r="-1344" b="-180"/>
                          <a:stretch>
                            <a:fillRect/>
                          </a:stretch>
                        </pic:blipFill>
                        <pic:spPr bwMode="auto">
                          <a:xfrm>
                            <a:off x="0" y="0"/>
                            <a:ext cx="560705" cy="556895"/>
                          </a:xfrm>
                          <a:prstGeom prst="rect">
                            <a:avLst/>
                          </a:prstGeom>
                        </pic:spPr>
                      </pic:pic>
                    </a:graphicData>
                  </a:graphic>
                </wp:anchor>
              </w:drawing>
            </w:r>
            <w:bookmarkStart w:id="1" w:name="_Hlk534788097"/>
            <w:bookmarkStart w:id="2" w:name="_Hlk534788097"/>
            <w:bookmarkEnd w:id="2"/>
          </w:p>
        </w:tc>
      </w:tr>
    </w:tbl>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sz w:val="24"/>
          <w:szCs w:val="24"/>
        </w:rPr>
      </w:pPr>
      <w:r>
        <w:rPr>
          <w:rFonts w:ascii="Times New Roman" w:hAnsi="Times New Roman"/>
          <w:sz w:val="24"/>
          <w:szCs w:val="24"/>
        </w:rPr>
        <w:t>В соответствии с Гражданским кодексом Российской Федерации, статьей 78.1 Бюджетного кодекса Российской Федерации, Федеральным законом от 12.01.1996 №7-ФЗ «О некоммерческих организациях»,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Сандовского муниципального округа</w:t>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sz w:val="24"/>
          <w:szCs w:val="24"/>
        </w:rPr>
      </w:pPr>
      <w:r>
        <w:rPr>
          <w:rFonts w:ascii="Times New Roman" w:hAnsi="Times New Roman"/>
          <w:sz w:val="24"/>
          <w:szCs w:val="24"/>
        </w:rPr>
        <w:t>ПОСТАНОВЛЯЕТ</w:t>
      </w:r>
      <w:r>
        <w:rPr>
          <w:rFonts w:ascii="Times New Roman" w:hAnsi="Times New Roman"/>
          <w:b/>
          <w:sz w:val="24"/>
          <w:szCs w:val="24"/>
        </w:rPr>
        <w:t>:</w:t>
      </w:r>
    </w:p>
    <w:p>
      <w:pPr>
        <w:pStyle w:val="Normal"/>
        <w:jc w:val="both"/>
        <w:rPr>
          <w:rFonts w:ascii="Times New Roman" w:hAnsi="Times New Roman"/>
          <w:sz w:val="24"/>
          <w:szCs w:val="24"/>
        </w:rPr>
      </w:pPr>
      <w:r>
        <w:rPr>
          <w:rFonts w:ascii="Times New Roman" w:hAnsi="Times New Roman"/>
          <w:sz w:val="24"/>
          <w:szCs w:val="24"/>
        </w:rPr>
      </w:r>
    </w:p>
    <w:p>
      <w:pPr>
        <w:pStyle w:val="ListParagraph"/>
        <w:numPr>
          <w:ilvl w:val="0"/>
          <w:numId w:val="7"/>
        </w:numPr>
        <w:ind w:left="0" w:firstLine="709"/>
        <w:jc w:val="both"/>
        <w:rPr>
          <w:sz w:val="24"/>
          <w:szCs w:val="24"/>
        </w:rPr>
      </w:pPr>
      <w:r>
        <w:rPr>
          <w:rFonts w:ascii="Times New Roman" w:hAnsi="Times New Roman"/>
          <w:sz w:val="24"/>
          <w:szCs w:val="24"/>
        </w:rPr>
        <w:t>Внести изменения в Положение о порядке предоставления субсидии  некоммерческим организациям, не являющимся государственными (муниципальными) учреждениями, осуществляющим деятельность по производству, выпуску и распространению  периодического издания (газеты), учредителем (соучредителем) которого является Администрация Сандовского  муниципального  округа, из бюджета Сандовского муниципального  округа утвержденного постановлением Администрации Сандовского муниципального округа от 11.01.2021 №3,  изложив  приложение к постановлению в новой редакции (Прилагается).</w:t>
      </w:r>
    </w:p>
    <w:p>
      <w:pPr>
        <w:pStyle w:val="ListParagraph"/>
        <w:numPr>
          <w:ilvl w:val="0"/>
          <w:numId w:val="7"/>
        </w:numPr>
        <w:ind w:left="0" w:right="20" w:firstLine="709"/>
        <w:jc w:val="both"/>
        <w:rPr/>
      </w:pPr>
      <w:bookmarkStart w:id="3" w:name="_GoBack"/>
      <w:bookmarkEnd w:id="3"/>
      <w:r>
        <w:rPr>
          <w:rFonts w:ascii="Times New Roman" w:hAnsi="Times New Roman"/>
          <w:sz w:val="24"/>
          <w:szCs w:val="24"/>
        </w:rPr>
        <w:t xml:space="preserve">Настоящее постановление вступает в силу со дня его подписания и подлежит размещению на официальном сайте Сандовского муниципального округа </w:t>
      </w:r>
      <w:r>
        <w:rPr>
          <w:rStyle w:val="3"/>
          <w:rFonts w:ascii="Times New Roman" w:hAnsi="Times New Roman"/>
          <w:color w:val="000000"/>
          <w:sz w:val="24"/>
          <w:szCs w:val="24"/>
        </w:rPr>
        <w:t>в информационно-телекоммуникационной сети «Интернет».</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sectPr>
          <w:headerReference w:type="default" r:id="rId3"/>
          <w:type w:val="nextPage"/>
          <w:pgSz w:w="11906" w:h="16838"/>
          <w:pgMar w:left="1110" w:right="850" w:gutter="0" w:header="435" w:top="861" w:footer="0" w:bottom="473"/>
          <w:pgNumType w:fmt="decimal"/>
          <w:formProt w:val="false"/>
          <w:textDirection w:val="lrTb"/>
          <w:docGrid w:type="default" w:linePitch="360" w:charSpace="0"/>
        </w:sectPr>
        <w:pStyle w:val="Normal"/>
        <w:rPr>
          <w:rFonts w:ascii="Times New Roman" w:hAnsi="Times New Roman"/>
          <w:sz w:val="28"/>
          <w:szCs w:val="28"/>
        </w:rPr>
      </w:pPr>
      <w:r>
        <w:rPr>
          <w:rFonts w:ascii="Times New Roman" w:hAnsi="Times New Roman"/>
          <w:sz w:val="28"/>
          <w:szCs w:val="28"/>
        </w:rPr>
        <w:t xml:space="preserve">Глава  Сандовского  муниципального  округа   </w:t>
        <w:tab/>
        <w:tab/>
        <w:t xml:space="preserve">            </w:t>
        <w:tab/>
        <w:t xml:space="preserve"> О.Н.Грязнов</w:t>
      </w:r>
    </w:p>
    <w:p>
      <w:pPr>
        <w:pStyle w:val="Normal"/>
        <w:widowControl/>
        <w:bidi w:val="0"/>
        <w:spacing w:lineRule="auto" w:line="240" w:before="0" w:after="0"/>
        <w:ind w:left="3969" w:right="0" w:hanging="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 xml:space="preserve"> </w:t>
      </w:r>
      <w:r>
        <w:rPr>
          <w:rFonts w:ascii="Times New Roman" w:hAnsi="Times New Roman"/>
          <w:sz w:val="24"/>
          <w:szCs w:val="24"/>
        </w:rPr>
        <w:t xml:space="preserve">Приложение </w:t>
      </w:r>
    </w:p>
    <w:p>
      <w:pPr>
        <w:pStyle w:val="Normal"/>
        <w:widowControl/>
        <w:bidi w:val="0"/>
        <w:spacing w:lineRule="auto" w:line="240" w:before="0" w:after="0"/>
        <w:ind w:left="3969" w:right="0" w:hanging="0"/>
        <w:jc w:val="right"/>
        <w:rPr>
          <w:sz w:val="24"/>
          <w:szCs w:val="24"/>
        </w:rPr>
      </w:pPr>
      <w:r>
        <w:rPr>
          <w:rFonts w:ascii="Times New Roman" w:hAnsi="Times New Roman"/>
          <w:sz w:val="24"/>
          <w:szCs w:val="24"/>
        </w:rPr>
        <w:t xml:space="preserve">к постановлению Администрации  Сандовского муниципального округа от 26.11.2021 № </w:t>
      </w:r>
      <w:r>
        <w:rPr>
          <w:rFonts w:eastAsia="Times New Roman" w:cs="Times New Roman" w:ascii="Times New Roman" w:hAnsi="Times New Roman"/>
          <w:sz w:val="24"/>
          <w:szCs w:val="24"/>
          <w:lang w:eastAsia="ru-RU"/>
        </w:rPr>
        <w:t>340</w:t>
      </w:r>
    </w:p>
    <w:p>
      <w:pPr>
        <w:pStyle w:val="Normal"/>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0"/>
          <w:szCs w:val="20"/>
        </w:rPr>
      </w:pPr>
      <w:r>
        <w:rPr>
          <w:rFonts w:ascii="Times New Roman" w:hAnsi="Times New Roman"/>
          <w:b/>
          <w:sz w:val="20"/>
          <w:szCs w:val="20"/>
        </w:rPr>
        <w:t>Положение</w:t>
      </w:r>
    </w:p>
    <w:p>
      <w:pPr>
        <w:pStyle w:val="Normal"/>
        <w:jc w:val="center"/>
        <w:rPr>
          <w:rFonts w:ascii="Times New Roman" w:hAnsi="Times New Roman"/>
          <w:sz w:val="20"/>
          <w:szCs w:val="20"/>
        </w:rPr>
      </w:pPr>
      <w:r>
        <w:rPr>
          <w:rFonts w:ascii="Times New Roman" w:hAnsi="Times New Roman"/>
          <w:b/>
          <w:sz w:val="20"/>
          <w:szCs w:val="20"/>
        </w:rPr>
        <w:t xml:space="preserve">о порядке предоставления субсидии некоммерческим организациям, не являющимся государственными (муниципальными) учреждениями, осуществляющим деятельность по производству, выпуску и распространению периодического издания (газеты), учредителем (соучредителем) которого является Администрация Сандовского муниципального округа, из бюджета Сандовского муниципального округа </w:t>
      </w:r>
    </w:p>
    <w:p>
      <w:pPr>
        <w:pStyle w:val="Normal"/>
        <w:ind w:right="-1" w:hanging="0"/>
        <w:rPr>
          <w:rFonts w:ascii="Times New Roman" w:hAnsi="Times New Roman"/>
          <w:sz w:val="20"/>
          <w:szCs w:val="20"/>
        </w:rPr>
      </w:pPr>
      <w:r>
        <w:rPr>
          <w:rFonts w:ascii="Times New Roman" w:hAnsi="Times New Roman"/>
          <w:sz w:val="20"/>
          <w:szCs w:val="20"/>
        </w:rPr>
      </w:r>
    </w:p>
    <w:p>
      <w:pPr>
        <w:pStyle w:val="Normal"/>
        <w:ind w:firstLine="709"/>
        <w:jc w:val="both"/>
        <w:rPr>
          <w:rFonts w:ascii="Times New Roman" w:hAnsi="Times New Roman"/>
          <w:sz w:val="20"/>
          <w:szCs w:val="20"/>
        </w:rPr>
      </w:pPr>
      <w:r>
        <w:rPr>
          <w:rFonts w:ascii="Times New Roman" w:hAnsi="Times New Roman"/>
          <w:sz w:val="20"/>
          <w:szCs w:val="20"/>
        </w:rPr>
        <w:t>Положение о порядке предоставления субсидий  некоммерческим организациям, не являющимся государственными (муниципальными) учреждениями, осуществляющим деятельность по производству, выпуску и распространению периодического издания (газеты), учредителем (соучредителем) которого является Администрация Сандовского муниципального  округа,  из  бюджета  Сандовского муниципального  округа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Сандовского муниципального  округа Тверской области.</w:t>
      </w:r>
    </w:p>
    <w:p>
      <w:pPr>
        <w:pStyle w:val="Normal"/>
        <w:ind w:firstLine="709"/>
        <w:jc w:val="both"/>
        <w:rPr>
          <w:rFonts w:ascii="Times New Roman" w:hAnsi="Times New Roman"/>
          <w:sz w:val="20"/>
          <w:szCs w:val="20"/>
        </w:rPr>
      </w:pPr>
      <w:r>
        <w:rPr>
          <w:rFonts w:ascii="Times New Roman" w:hAnsi="Times New Roman"/>
          <w:sz w:val="20"/>
          <w:szCs w:val="20"/>
        </w:rPr>
      </w:r>
    </w:p>
    <w:p>
      <w:pPr>
        <w:pStyle w:val="Normal"/>
        <w:widowControl w:val="false"/>
        <w:overflowPunct w:val="false"/>
        <w:spacing w:before="120" w:after="120"/>
        <w:jc w:val="center"/>
        <w:rPr>
          <w:rFonts w:ascii="Times New Roman" w:hAnsi="Times New Roman"/>
          <w:sz w:val="20"/>
          <w:szCs w:val="20"/>
        </w:rPr>
      </w:pPr>
      <w:r>
        <w:rPr>
          <w:rFonts w:ascii="Times New Roman" w:hAnsi="Times New Roman"/>
          <w:b/>
          <w:bCs/>
          <w:sz w:val="20"/>
          <w:szCs w:val="20"/>
        </w:rPr>
        <w:t>1. Общие положения</w:t>
      </w:r>
    </w:p>
    <w:p>
      <w:pPr>
        <w:pStyle w:val="NoSpacing"/>
        <w:ind w:firstLine="709"/>
        <w:jc w:val="both"/>
        <w:rPr>
          <w:rFonts w:ascii="Times New Roman" w:hAnsi="Times New Roman"/>
          <w:sz w:val="20"/>
          <w:szCs w:val="20"/>
        </w:rPr>
      </w:pPr>
      <w:r>
        <w:rPr>
          <w:rFonts w:ascii="Times New Roman" w:hAnsi="Times New Roman"/>
          <w:sz w:val="20"/>
          <w:szCs w:val="20"/>
        </w:rPr>
        <w:t>1.1. Настоящее  Положение регламентирует процедуру предоставления субсидий некоммерческим организациям, не являющимся государственными (муниципальными) учреждениями, осуществляющим деятельность по производству, выпуску и распространению периодического издания (газеты), учредителем (соучредителем) которого является Администрация Сандовского  муниципального  округа (далее – получатель субсидии, организация), из бюджета Сандовского  муниципального округа (далее - субсидии), а также устанавливает требования при осуществлении контроля за соблюдением условий, целей и порядка предоставления субсидий.</w:t>
      </w:r>
    </w:p>
    <w:p>
      <w:pPr>
        <w:pStyle w:val="NoSpacing"/>
        <w:ind w:firstLine="709"/>
        <w:jc w:val="both"/>
        <w:rPr>
          <w:rFonts w:ascii="Times New Roman" w:hAnsi="Times New Roman"/>
          <w:sz w:val="20"/>
          <w:szCs w:val="20"/>
        </w:rPr>
      </w:pPr>
      <w:bookmarkStart w:id="4" w:name="P36"/>
      <w:bookmarkEnd w:id="4"/>
      <w:r>
        <w:rPr>
          <w:rFonts w:ascii="Times New Roman" w:hAnsi="Times New Roman"/>
          <w:sz w:val="20"/>
          <w:szCs w:val="20"/>
        </w:rPr>
        <w:t>1.2. Целью предоставления субсидии является улучшение условий издания и распространения газет на территории Сандовского муниципального округа Тверской области (далее - Округ).</w:t>
      </w:r>
    </w:p>
    <w:p>
      <w:pPr>
        <w:pStyle w:val="NoSpacing"/>
        <w:ind w:firstLine="709"/>
        <w:jc w:val="both"/>
        <w:rPr>
          <w:rFonts w:ascii="Times New Roman" w:hAnsi="Times New Roman"/>
          <w:sz w:val="20"/>
          <w:szCs w:val="20"/>
        </w:rPr>
      </w:pPr>
      <w:r>
        <w:rPr>
          <w:rFonts w:ascii="Times New Roman" w:hAnsi="Times New Roman"/>
          <w:sz w:val="20"/>
          <w:szCs w:val="20"/>
        </w:rPr>
        <w:t>1.3. Субсидии предоставляются на финансовое обеспечение затрат организации – получателю  субсидии, связанных с производством, выпуском и распространением периодического издания (газеты) на территории Округа, в частности на редакционные расходы (на оплату труда и на начисления на выплаты по оплате труда, на оплату услуг связи, транспортных средств, коммунальных услуг, арендной платы за пользование имуществом, работ, услуг по содержанию имущества, страхования транспортных средств, найма жилых помещений в период служебных командировок, расходов на программное обеспечение, обновление справочно-информационных баз, фотоуслуги, на оплату банковских услуг, представительских расходов, увеличения стоимости основных средств, увеличения стоимости материальных запасов), а также на оплату типографских и полиграфических услуг, услуг информационных агентств и расходов на распространение газеты.</w:t>
      </w:r>
    </w:p>
    <w:p>
      <w:pPr>
        <w:pStyle w:val="NoSpacing"/>
        <w:ind w:firstLine="709"/>
        <w:jc w:val="both"/>
        <w:rPr>
          <w:rFonts w:ascii="Times New Roman" w:hAnsi="Times New Roman"/>
          <w:sz w:val="20"/>
          <w:szCs w:val="20"/>
        </w:rPr>
      </w:pPr>
      <w:r>
        <w:rPr>
          <w:rFonts w:ascii="Times New Roman" w:hAnsi="Times New Roman"/>
          <w:sz w:val="20"/>
          <w:szCs w:val="20"/>
        </w:rPr>
        <w:t>1.4. Главным распорядителем бюджетных средств, предназначенных на выплату субсидии, является Администрация Сандовского муниципального округа (далее – главный распорядитель, Администрация).</w:t>
      </w:r>
    </w:p>
    <w:p>
      <w:pPr>
        <w:pStyle w:val="NoSpacing"/>
        <w:ind w:firstLine="709"/>
        <w:jc w:val="both"/>
        <w:rPr>
          <w:rFonts w:ascii="Times New Roman" w:hAnsi="Times New Roman"/>
          <w:sz w:val="20"/>
          <w:szCs w:val="20"/>
        </w:rPr>
      </w:pPr>
      <w:r>
        <w:rPr>
          <w:rFonts w:ascii="Times New Roman" w:hAnsi="Times New Roman"/>
          <w:sz w:val="20"/>
          <w:szCs w:val="20"/>
        </w:rPr>
        <w:t>1.5. Субсидии предоставляются за счет средств бюджета Сандовского муниципального округа (далее – бюджет) в пределах лимитов бюджетных ассигнований, предусмотренных на данные цели в бюджете на соответствующий финансовый год и на плановый период.</w:t>
      </w:r>
    </w:p>
    <w:p>
      <w:pPr>
        <w:pStyle w:val="NoSpacing"/>
        <w:ind w:firstLine="709"/>
        <w:jc w:val="both"/>
        <w:rPr>
          <w:rFonts w:ascii="Times New Roman" w:hAnsi="Times New Roman"/>
          <w:sz w:val="20"/>
          <w:szCs w:val="20"/>
        </w:rPr>
      </w:pPr>
      <w:r>
        <w:rPr>
          <w:rFonts w:ascii="Times New Roman" w:hAnsi="Times New Roman"/>
          <w:sz w:val="20"/>
          <w:szCs w:val="20"/>
        </w:rPr>
        <w:t>1.6. Право на получение субсидии имеют редакции газет, в отношении которых принято решение о предоставлении субсидии в соответствии с настоящим Положением.</w:t>
      </w:r>
    </w:p>
    <w:p>
      <w:pPr>
        <w:pStyle w:val="NoSpacing"/>
        <w:ind w:firstLine="709"/>
        <w:jc w:val="both"/>
        <w:rPr>
          <w:rFonts w:ascii="Times New Roman" w:hAnsi="Times New Roman"/>
          <w:sz w:val="20"/>
          <w:szCs w:val="20"/>
        </w:rPr>
      </w:pPr>
      <w:r>
        <w:rPr>
          <w:rFonts w:ascii="Times New Roman" w:hAnsi="Times New Roman"/>
          <w:sz w:val="20"/>
          <w:szCs w:val="20"/>
        </w:rPr>
        <w:t>1.7. Критериями отбора юридических лиц, имеющих право на получение субсидии, являются:</w:t>
      </w:r>
    </w:p>
    <w:p>
      <w:pPr>
        <w:pStyle w:val="NoSpacing"/>
        <w:ind w:firstLine="709"/>
        <w:jc w:val="both"/>
        <w:rPr>
          <w:rFonts w:ascii="Times New Roman" w:hAnsi="Times New Roman"/>
          <w:sz w:val="20"/>
          <w:szCs w:val="20"/>
        </w:rPr>
      </w:pPr>
      <w:r>
        <w:rPr>
          <w:rFonts w:ascii="Times New Roman" w:hAnsi="Times New Roman"/>
          <w:sz w:val="20"/>
          <w:szCs w:val="20"/>
        </w:rPr>
        <w:t>- наличие в качестве учредителя (соучредителя) юридического лица Администрации Сандовского муниципального округа;</w:t>
      </w:r>
    </w:p>
    <w:p>
      <w:pPr>
        <w:pStyle w:val="NoSpacing"/>
        <w:ind w:firstLine="709"/>
        <w:jc w:val="both"/>
        <w:rPr>
          <w:rFonts w:ascii="Times New Roman" w:hAnsi="Times New Roman"/>
          <w:sz w:val="20"/>
          <w:szCs w:val="20"/>
        </w:rPr>
      </w:pPr>
      <w:r>
        <w:rPr>
          <w:rFonts w:ascii="Times New Roman" w:hAnsi="Times New Roman"/>
          <w:sz w:val="20"/>
          <w:szCs w:val="20"/>
        </w:rPr>
        <w:t>- организация – получатель субсидии не является государственным или муниципальным учреждением;</w:t>
      </w:r>
    </w:p>
    <w:p>
      <w:pPr>
        <w:pStyle w:val="NoSpacing"/>
        <w:ind w:firstLine="709"/>
        <w:jc w:val="both"/>
        <w:rPr>
          <w:rFonts w:ascii="Times New Roman" w:hAnsi="Times New Roman"/>
          <w:sz w:val="20"/>
          <w:szCs w:val="20"/>
        </w:rPr>
      </w:pPr>
      <w:r>
        <w:rPr>
          <w:rFonts w:ascii="Times New Roman" w:hAnsi="Times New Roman"/>
          <w:sz w:val="20"/>
          <w:szCs w:val="20"/>
        </w:rPr>
        <w:t>- участие периодического издания (газеты) в общественно-политической жизни Округа, в том числе доведение до сведения жителей Округа официальной информации о социально-экономическом и культурном развитии Округа, о развитии его общественной инфраструктуры и иной официальной информации;</w:t>
      </w:r>
    </w:p>
    <w:p>
      <w:pPr>
        <w:pStyle w:val="NoSpacing"/>
        <w:ind w:firstLine="709"/>
        <w:jc w:val="both"/>
        <w:rPr>
          <w:rFonts w:ascii="Times New Roman" w:hAnsi="Times New Roman"/>
          <w:sz w:val="20"/>
          <w:szCs w:val="20"/>
        </w:rPr>
      </w:pPr>
      <w:r>
        <w:rPr>
          <w:rFonts w:ascii="Times New Roman" w:hAnsi="Times New Roman"/>
          <w:sz w:val="20"/>
          <w:szCs w:val="20"/>
        </w:rPr>
        <w:t>- периодичность выхода печатного издания - не менее 1-го раза в неделю;</w:t>
      </w:r>
    </w:p>
    <w:p>
      <w:pPr>
        <w:pStyle w:val="NoSpacing"/>
        <w:ind w:firstLine="709"/>
        <w:jc w:val="both"/>
        <w:rPr>
          <w:rFonts w:ascii="Times New Roman" w:hAnsi="Times New Roman"/>
          <w:sz w:val="20"/>
          <w:szCs w:val="20"/>
        </w:rPr>
      </w:pPr>
      <w:r>
        <w:rPr>
          <w:rFonts w:ascii="Times New Roman" w:hAnsi="Times New Roman"/>
          <w:sz w:val="20"/>
          <w:szCs w:val="20"/>
        </w:rPr>
        <w:t>- своевременность и качественность публикаций;</w:t>
      </w:r>
    </w:p>
    <w:p>
      <w:pPr>
        <w:pStyle w:val="NoSpacing"/>
        <w:ind w:firstLine="709"/>
        <w:jc w:val="both"/>
        <w:rPr>
          <w:rFonts w:ascii="Times New Roman" w:hAnsi="Times New Roman"/>
          <w:sz w:val="20"/>
          <w:szCs w:val="20"/>
        </w:rPr>
      </w:pPr>
      <w:r>
        <w:rPr>
          <w:rFonts w:ascii="Times New Roman" w:hAnsi="Times New Roman"/>
          <w:sz w:val="20"/>
          <w:szCs w:val="20"/>
        </w:rPr>
        <w:t>- распространение по подписке и в розничной торговле;</w:t>
      </w:r>
    </w:p>
    <w:p>
      <w:pPr>
        <w:pStyle w:val="NoSpacing"/>
        <w:ind w:firstLine="709"/>
        <w:jc w:val="both"/>
        <w:rPr>
          <w:rFonts w:ascii="Times New Roman" w:hAnsi="Times New Roman"/>
          <w:sz w:val="20"/>
          <w:szCs w:val="20"/>
        </w:rPr>
      </w:pPr>
      <w:r>
        <w:rPr>
          <w:rFonts w:ascii="Times New Roman" w:hAnsi="Times New Roman"/>
          <w:sz w:val="20"/>
          <w:szCs w:val="20"/>
        </w:rPr>
        <w:t>- публикация информации на русском языке;</w:t>
      </w:r>
    </w:p>
    <w:p>
      <w:pPr>
        <w:pStyle w:val="NoSpacing"/>
        <w:ind w:firstLine="709"/>
        <w:jc w:val="both"/>
        <w:rPr>
          <w:rFonts w:ascii="Times New Roman" w:hAnsi="Times New Roman"/>
          <w:sz w:val="20"/>
          <w:szCs w:val="20"/>
        </w:rPr>
      </w:pPr>
      <w:r>
        <w:rPr>
          <w:rFonts w:ascii="Times New Roman" w:hAnsi="Times New Roman"/>
          <w:sz w:val="20"/>
          <w:szCs w:val="20"/>
        </w:rPr>
        <w:t>- организация –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пятьдесят процентов;</w:t>
      </w:r>
    </w:p>
    <w:p>
      <w:pPr>
        <w:pStyle w:val="ListParagraph"/>
        <w:widowControl w:val="false"/>
        <w:tabs>
          <w:tab w:val="clear" w:pos="708"/>
          <w:tab w:val="left" w:pos="851" w:leader="none"/>
        </w:tabs>
        <w:overflowPunct w:val="false"/>
        <w:ind w:left="0" w:right="20" w:firstLine="708"/>
        <w:jc w:val="both"/>
        <w:rPr>
          <w:rFonts w:ascii="Times New Roman" w:hAnsi="Times New Roman"/>
          <w:sz w:val="20"/>
          <w:szCs w:val="20"/>
        </w:rPr>
      </w:pPr>
      <w:r>
        <w:rPr>
          <w:rFonts w:ascii="Times New Roman" w:hAnsi="Times New Roman"/>
          <w:sz w:val="20"/>
          <w:szCs w:val="20"/>
        </w:rPr>
        <w:t>- отсутствие случаев нарушения условий расходования ранее предоставленных целевых поступлений из бюджета.</w:t>
      </w:r>
    </w:p>
    <w:p>
      <w:pPr>
        <w:pStyle w:val="ConsPlusNormal1"/>
        <w:ind w:firstLine="709"/>
        <w:jc w:val="both"/>
        <w:rPr>
          <w:rFonts w:ascii="Times New Roman" w:hAnsi="Times New Roman"/>
          <w:sz w:val="20"/>
          <w:szCs w:val="20"/>
        </w:rPr>
      </w:pPr>
      <w:r>
        <w:rPr>
          <w:rFonts w:cs="Times New Roman" w:ascii="Times New Roman" w:hAnsi="Times New Roman"/>
          <w:sz w:val="20"/>
          <w:szCs w:val="20"/>
        </w:rPr>
        <w:t>1.8. Предоставление субсидии получателям субсидии осуществляется по результатам отбора заявок от получателей субсидии, проведенного Администрацией, и на основании соглашения о предоставлении субсидии (далее – соглашение).</w:t>
      </w:r>
    </w:p>
    <w:p>
      <w:pPr>
        <w:pStyle w:val="Normal"/>
        <w:widowControl w:val="false"/>
        <w:ind w:right="-8" w:firstLine="709"/>
        <w:jc w:val="both"/>
        <w:rPr>
          <w:rFonts w:ascii="Times New Roman" w:hAnsi="Times New Roman"/>
          <w:sz w:val="20"/>
          <w:szCs w:val="20"/>
        </w:rPr>
      </w:pPr>
      <w:r>
        <w:rPr>
          <w:rFonts w:ascii="Times New Roman" w:hAnsi="Times New Roman"/>
          <w:sz w:val="20"/>
          <w:szCs w:val="20"/>
        </w:rPr>
        <w:t xml:space="preserve">1.9. Организации, принимающие участие в отборе, должны отвечать следующим требованиям </w:t>
      </w:r>
      <w:r>
        <w:rPr>
          <w:rFonts w:eastAsia="Calibri" w:ascii="Times New Roman" w:hAnsi="Times New Roman"/>
          <w:sz w:val="20"/>
          <w:szCs w:val="20"/>
        </w:rPr>
        <w:t>на 1-е число месяца, предшествующего месяцу, в котором планируется проведение отбора:</w:t>
      </w:r>
    </w:p>
    <w:p>
      <w:pPr>
        <w:pStyle w:val="Normal"/>
        <w:ind w:right="-8" w:firstLine="709"/>
        <w:jc w:val="both"/>
        <w:rPr>
          <w:rFonts w:ascii="Times New Roman" w:hAnsi="Times New Roman"/>
          <w:sz w:val="20"/>
          <w:szCs w:val="20"/>
        </w:rPr>
      </w:pPr>
      <w:r>
        <w:rPr>
          <w:rFonts w:eastAsia="Calibri" w:ascii="Times New Roman" w:hAnsi="Times New Roman"/>
          <w:sz w:val="20"/>
          <w:szCs w:val="20"/>
        </w:rPr>
        <w:t>- у организации должна отсутствовать просроченная задолженность по возврату в бюджет субсидии,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w:t>
      </w:r>
    </w:p>
    <w:p>
      <w:pPr>
        <w:pStyle w:val="Normal"/>
        <w:ind w:right="-8" w:firstLine="709"/>
        <w:jc w:val="both"/>
        <w:rPr>
          <w:rFonts w:ascii="Times New Roman" w:hAnsi="Times New Roman"/>
          <w:sz w:val="20"/>
          <w:szCs w:val="20"/>
        </w:rPr>
      </w:pPr>
      <w:r>
        <w:rPr>
          <w:rFonts w:eastAsia="Calibri" w:ascii="Times New Roman" w:hAnsi="Times New Roman"/>
          <w:sz w:val="20"/>
          <w:szCs w:val="20"/>
        </w:rPr>
        <w:t>- организации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Normal"/>
        <w:ind w:right="-8" w:firstLine="709"/>
        <w:jc w:val="both"/>
        <w:rPr>
          <w:rFonts w:ascii="Times New Roman" w:hAnsi="Times New Roman"/>
          <w:sz w:val="20"/>
          <w:szCs w:val="20"/>
        </w:rPr>
      </w:pPr>
      <w:r>
        <w:rPr>
          <w:rFonts w:eastAsia="Calibri" w:ascii="Times New Roman" w:hAnsi="Times New Roman"/>
          <w:sz w:val="20"/>
          <w:szCs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Normal"/>
        <w:ind w:right="-8" w:firstLine="709"/>
        <w:jc w:val="both"/>
        <w:rPr>
          <w:rFonts w:ascii="Times New Roman" w:hAnsi="Times New Roman"/>
          <w:sz w:val="20"/>
          <w:szCs w:val="20"/>
        </w:rPr>
      </w:pPr>
      <w:r>
        <w:rPr>
          <w:rFonts w:eastAsia="Calibri" w:ascii="Times New Roman" w:hAnsi="Times New Roman"/>
          <w:sz w:val="20"/>
          <w:szCs w:val="20"/>
        </w:rPr>
        <w:t>-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ind w:right="-8" w:firstLine="709"/>
        <w:jc w:val="both"/>
        <w:rPr>
          <w:rFonts w:ascii="Times New Roman" w:hAnsi="Times New Roman"/>
          <w:sz w:val="20"/>
          <w:szCs w:val="20"/>
        </w:rPr>
      </w:pPr>
      <w:r>
        <w:rPr>
          <w:rFonts w:eastAsia="Calibri" w:ascii="Times New Roman" w:hAnsi="Times New Roman"/>
          <w:sz w:val="20"/>
          <w:szCs w:val="20"/>
        </w:rPr>
        <w:t>- организации не должны получать средства из местного бюджета, из которого планируется предоставление субсидии в соответствии с Положением, на основании иных муниципальных правовых актов на цели, установленные Положением.</w:t>
      </w:r>
    </w:p>
    <w:p>
      <w:pPr>
        <w:pStyle w:val="Normal"/>
        <w:tabs>
          <w:tab w:val="clear" w:pos="708"/>
          <w:tab w:val="left" w:pos="8789" w:leader="none"/>
          <w:tab w:val="left" w:pos="9923" w:leader="none"/>
        </w:tabs>
        <w:ind w:right="-8" w:firstLine="709"/>
        <w:jc w:val="both"/>
        <w:rPr>
          <w:rFonts w:ascii="Times New Roman" w:hAnsi="Times New Roman"/>
          <w:sz w:val="20"/>
          <w:szCs w:val="20"/>
        </w:rPr>
      </w:pPr>
      <w:r>
        <w:rPr>
          <w:rFonts w:ascii="Times New Roman" w:hAnsi="Times New Roman"/>
          <w:sz w:val="20"/>
          <w:szCs w:val="20"/>
          <w:shd w:fill="FFFFFF" w:val="clear"/>
        </w:rPr>
        <w:t>1.10. Получателю субсидии, а также иным юридическим лицам, получающим средства на основании договоров, заключенных с получателем субсидии, запрещается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указанных в пункте 1.2 настоящего Положения.</w:t>
      </w:r>
    </w:p>
    <w:p>
      <w:pPr>
        <w:pStyle w:val="Normal"/>
        <w:widowControl w:val="false"/>
        <w:tabs>
          <w:tab w:val="clear" w:pos="708"/>
          <w:tab w:val="left" w:pos="9923" w:leader="none"/>
          <w:tab w:val="left" w:pos="10065" w:leader="none"/>
          <w:tab w:val="left" w:pos="10199" w:leader="none"/>
        </w:tabs>
        <w:ind w:right="-8" w:firstLine="720"/>
        <w:jc w:val="both"/>
        <w:rPr>
          <w:rFonts w:ascii="Times New Roman" w:hAnsi="Times New Roman"/>
          <w:sz w:val="20"/>
          <w:szCs w:val="20"/>
        </w:rPr>
      </w:pPr>
      <w:r>
        <w:rPr>
          <w:rFonts w:ascii="Times New Roman" w:hAnsi="Times New Roman"/>
          <w:sz w:val="20"/>
          <w:szCs w:val="20"/>
        </w:rPr>
        <w:t xml:space="preserve">1.11. </w:t>
      </w:r>
      <w:r>
        <w:rPr>
          <w:rFonts w:eastAsia="Calibri" w:ascii="Times New Roman" w:hAnsi="Times New Roman" w:eastAsiaTheme="minorHAnsi"/>
          <w:sz w:val="20"/>
          <w:szCs w:val="20"/>
          <w:lang w:eastAsia="en-US"/>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на очередной финансовый год и плановый период (проекта решения о внесении изменений в решение о бюджете на очередной финансовый год и плановый период).</w:t>
      </w:r>
    </w:p>
    <w:p>
      <w:pPr>
        <w:pStyle w:val="Normal"/>
        <w:ind w:right="-1" w:hanging="0"/>
        <w:rPr>
          <w:rFonts w:ascii="Times New Roman" w:hAnsi="Times New Roman"/>
          <w:sz w:val="20"/>
          <w:szCs w:val="20"/>
        </w:rPr>
      </w:pPr>
      <w:r>
        <w:rPr>
          <w:rFonts w:ascii="Times New Roman" w:hAnsi="Times New Roman"/>
          <w:sz w:val="20"/>
          <w:szCs w:val="20"/>
        </w:rPr>
      </w:r>
    </w:p>
    <w:p>
      <w:pPr>
        <w:pStyle w:val="Normal"/>
        <w:widowControl w:val="false"/>
        <w:overflowPunct w:val="false"/>
        <w:spacing w:before="120" w:after="120"/>
        <w:jc w:val="center"/>
        <w:rPr>
          <w:rFonts w:ascii="Times New Roman" w:hAnsi="Times New Roman"/>
          <w:sz w:val="20"/>
          <w:szCs w:val="20"/>
        </w:rPr>
      </w:pPr>
      <w:r>
        <w:rPr>
          <w:rFonts w:ascii="Times New Roman" w:hAnsi="Times New Roman"/>
          <w:b/>
          <w:bCs/>
          <w:sz w:val="20"/>
          <w:szCs w:val="20"/>
        </w:rPr>
        <w:t xml:space="preserve">2. </w:t>
      </w:r>
      <w:r>
        <w:rPr>
          <w:rFonts w:ascii="Times New Roman" w:hAnsi="Times New Roman"/>
          <w:b/>
          <w:sz w:val="20"/>
          <w:szCs w:val="20"/>
        </w:rPr>
        <w:t>Порядок проведения отбора получателей субсидии</w:t>
      </w:r>
    </w:p>
    <w:p>
      <w:pPr>
        <w:pStyle w:val="Normal"/>
        <w:tabs>
          <w:tab w:val="clear" w:pos="708"/>
          <w:tab w:val="left" w:pos="426" w:leader="none"/>
        </w:tabs>
        <w:spacing w:before="0" w:after="0"/>
        <w:ind w:firstLine="709"/>
        <w:contextualSpacing/>
        <w:jc w:val="both"/>
        <w:rPr>
          <w:rFonts w:ascii="Times New Roman" w:hAnsi="Times New Roman"/>
          <w:sz w:val="20"/>
          <w:szCs w:val="20"/>
        </w:rPr>
      </w:pPr>
      <w:r>
        <w:rPr>
          <w:rFonts w:ascii="Times New Roman" w:hAnsi="Times New Roman"/>
          <w:sz w:val="20"/>
          <w:szCs w:val="20"/>
        </w:rPr>
        <w:t>2.1. Предоставление субсидии осуществляется за счет средств, предусмотренных на эти цели в бюджете.</w:t>
      </w:r>
    </w:p>
    <w:p>
      <w:pPr>
        <w:pStyle w:val="ListParagraph"/>
        <w:numPr>
          <w:ilvl w:val="1"/>
          <w:numId w:val="1"/>
        </w:numPr>
        <w:tabs>
          <w:tab w:val="clear" w:pos="708"/>
          <w:tab w:val="left" w:pos="284" w:leader="none"/>
        </w:tabs>
        <w:ind w:left="0" w:firstLine="709"/>
        <w:jc w:val="both"/>
        <w:rPr>
          <w:rFonts w:ascii="Times New Roman" w:hAnsi="Times New Roman"/>
          <w:sz w:val="20"/>
          <w:szCs w:val="20"/>
        </w:rPr>
      </w:pPr>
      <w:r>
        <w:rPr>
          <w:rFonts w:ascii="Times New Roman" w:hAnsi="Times New Roman"/>
          <w:sz w:val="20"/>
          <w:szCs w:val="20"/>
        </w:rPr>
        <w:t>Объем бюджетных ассигнований, предусмотренных на предоставление субсидии получателям субсидии, утверждается решением   Думы Сандовского муниципального округа о бюджете Сандовского муниципального  округа на очередной финансовый год и плановый период.</w:t>
      </w:r>
    </w:p>
    <w:p>
      <w:pPr>
        <w:pStyle w:val="ListParagraph"/>
        <w:numPr>
          <w:ilvl w:val="1"/>
          <w:numId w:val="1"/>
        </w:numPr>
        <w:ind w:left="0" w:firstLine="709"/>
        <w:jc w:val="both"/>
        <w:rPr>
          <w:rFonts w:ascii="Times New Roman" w:hAnsi="Times New Roman"/>
          <w:sz w:val="20"/>
          <w:szCs w:val="20"/>
        </w:rPr>
      </w:pPr>
      <w:r>
        <w:rPr>
          <w:rFonts w:ascii="Times New Roman" w:hAnsi="Times New Roman"/>
          <w:sz w:val="20"/>
          <w:szCs w:val="20"/>
        </w:rPr>
        <w:t>Субсидии предоставляются на основе результатов отбора заявок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pPr>
        <w:pStyle w:val="Normal"/>
        <w:numPr>
          <w:ilvl w:val="1"/>
          <w:numId w:val="1"/>
        </w:numPr>
        <w:tabs>
          <w:tab w:val="clear" w:pos="708"/>
          <w:tab w:val="left" w:pos="426" w:leader="none"/>
        </w:tabs>
        <w:spacing w:before="0" w:after="0"/>
        <w:ind w:left="0" w:firstLine="709"/>
        <w:contextualSpacing/>
        <w:jc w:val="both"/>
        <w:rPr>
          <w:rFonts w:ascii="Times New Roman" w:hAnsi="Times New Roman"/>
          <w:sz w:val="20"/>
          <w:szCs w:val="20"/>
        </w:rPr>
      </w:pPr>
      <w:r>
        <w:rPr>
          <w:rFonts w:ascii="Times New Roman" w:hAnsi="Times New Roman"/>
          <w:sz w:val="20"/>
          <w:szCs w:val="20"/>
        </w:rPr>
        <w:t>Для проведения отбора получателей субсидии постановлением Администрации объявляется прием заявок, с указанием перечня получателей субсидии.</w:t>
      </w:r>
    </w:p>
    <w:p>
      <w:pPr>
        <w:pStyle w:val="Normal"/>
        <w:widowControl w:val="false"/>
        <w:numPr>
          <w:ilvl w:val="1"/>
          <w:numId w:val="1"/>
        </w:numPr>
        <w:overflowPunct w:val="false"/>
        <w:spacing w:before="0" w:after="0"/>
        <w:ind w:left="0" w:firstLine="709"/>
        <w:contextualSpacing/>
        <w:jc w:val="both"/>
        <w:rPr>
          <w:rFonts w:ascii="Times New Roman" w:hAnsi="Times New Roman"/>
          <w:sz w:val="20"/>
          <w:szCs w:val="20"/>
        </w:rPr>
      </w:pPr>
      <w:r>
        <w:rPr>
          <w:rFonts w:ascii="Times New Roman" w:hAnsi="Times New Roman"/>
          <w:sz w:val="20"/>
          <w:szCs w:val="20"/>
        </w:rPr>
        <w:t>Объявление о проведении отбора размещается на едином портале, а также на официальном сайте  Сандовского  муниципального округа (далее – официальный сайт) с указанием:</w:t>
      </w:r>
    </w:p>
    <w:p>
      <w:pPr>
        <w:pStyle w:val="Normal"/>
        <w:widowControl w:val="false"/>
        <w:overflowPunct w:val="false"/>
        <w:spacing w:before="0" w:after="0"/>
        <w:ind w:firstLine="709"/>
        <w:contextualSpacing/>
        <w:jc w:val="both"/>
        <w:rPr>
          <w:rFonts w:ascii="Times New Roman" w:hAnsi="Times New Roman"/>
          <w:sz w:val="20"/>
          <w:szCs w:val="20"/>
        </w:rPr>
      </w:pPr>
      <w:r>
        <w:rPr>
          <w:rFonts w:ascii="Times New Roman" w:hAnsi="Times New Roman"/>
          <w:sz w:val="20"/>
          <w:szCs w:val="20"/>
        </w:rPr>
        <w:t>- сроков проведения отбора - даты и времени начала (окончания) подачи (приема) заявок участников отбора (не менее 30 календарных дней, следующих за днем размещения объявления о проведении отбора);</w:t>
      </w:r>
    </w:p>
    <w:p>
      <w:pPr>
        <w:pStyle w:val="Normal"/>
        <w:widowControl w:val="false"/>
        <w:overflowPunct w:val="false"/>
        <w:spacing w:before="0" w:after="0"/>
        <w:ind w:firstLine="709"/>
        <w:contextualSpacing/>
        <w:jc w:val="both"/>
        <w:rPr>
          <w:rFonts w:ascii="Times New Roman" w:hAnsi="Times New Roman"/>
          <w:sz w:val="20"/>
          <w:szCs w:val="20"/>
        </w:rPr>
      </w:pPr>
      <w:r>
        <w:rPr>
          <w:rFonts w:ascii="Times New Roman" w:hAnsi="Times New Roman"/>
          <w:sz w:val="20"/>
          <w:szCs w:val="20"/>
        </w:rPr>
        <w:t>- наименования, места нахождения, почтового адреса, адреса электронной почты Администрации;</w:t>
      </w:r>
    </w:p>
    <w:p>
      <w:pPr>
        <w:pStyle w:val="Normal"/>
        <w:widowControl w:val="false"/>
        <w:overflowPunct w:val="false"/>
        <w:spacing w:before="0" w:after="0"/>
        <w:ind w:firstLine="709"/>
        <w:contextualSpacing/>
        <w:jc w:val="both"/>
        <w:rPr>
          <w:rFonts w:ascii="Times New Roman" w:hAnsi="Times New Roman"/>
          <w:sz w:val="20"/>
          <w:szCs w:val="20"/>
        </w:rPr>
      </w:pPr>
      <w:r>
        <w:rPr>
          <w:rFonts w:ascii="Times New Roman" w:hAnsi="Times New Roman"/>
          <w:sz w:val="20"/>
          <w:szCs w:val="20"/>
        </w:rPr>
        <w:t>- цели предоставления субсидии, а также результата предоставления субсидии;</w:t>
      </w:r>
    </w:p>
    <w:p>
      <w:pPr>
        <w:pStyle w:val="Normal"/>
        <w:widowControl w:val="false"/>
        <w:overflowPunct w:val="false"/>
        <w:spacing w:before="0" w:after="0"/>
        <w:ind w:firstLine="709"/>
        <w:contextualSpacing/>
        <w:jc w:val="both"/>
        <w:rPr>
          <w:rFonts w:ascii="Times New Roman" w:hAnsi="Times New Roman"/>
          <w:sz w:val="20"/>
          <w:szCs w:val="20"/>
        </w:rPr>
      </w:pPr>
      <w:r>
        <w:rPr>
          <w:rFonts w:ascii="Times New Roman" w:hAnsi="Times New Roman"/>
          <w:sz w:val="20"/>
          <w:szCs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Normal"/>
        <w:widowControl w:val="false"/>
        <w:overflowPunct w:val="false"/>
        <w:spacing w:before="0" w:after="0"/>
        <w:ind w:firstLine="709"/>
        <w:contextualSpacing/>
        <w:jc w:val="both"/>
        <w:rPr>
          <w:rFonts w:ascii="Times New Roman" w:hAnsi="Times New Roman"/>
          <w:sz w:val="20"/>
          <w:szCs w:val="20"/>
        </w:rPr>
      </w:pPr>
      <w:r>
        <w:rPr>
          <w:rFonts w:ascii="Times New Roman" w:hAnsi="Times New Roman"/>
          <w:sz w:val="20"/>
          <w:szCs w:val="20"/>
        </w:rPr>
        <w:t>- требований к организациям в соответствии пунктом 1.9. настоящего Положения и перечня документов, представляемых организациями для подтверждения их соответствия указанным требованиям;</w:t>
      </w:r>
    </w:p>
    <w:p>
      <w:pPr>
        <w:pStyle w:val="Normal"/>
        <w:ind w:firstLine="709"/>
        <w:jc w:val="both"/>
        <w:rPr>
          <w:rFonts w:ascii="Times New Roman" w:hAnsi="Times New Roman"/>
          <w:sz w:val="20"/>
          <w:szCs w:val="20"/>
        </w:rPr>
      </w:pPr>
      <w:r>
        <w:rPr>
          <w:rFonts w:ascii="Times New Roman" w:hAnsi="Times New Roman"/>
          <w:sz w:val="20"/>
          <w:szCs w:val="20"/>
        </w:rPr>
        <w:t xml:space="preserve">- порядка подачи заявок организациями и требований, предъявляемых к форме и содержанию заявок, подаваемых организациями, </w:t>
      </w:r>
      <w:r>
        <w:rPr>
          <w:rFonts w:eastAsia="Calibri" w:ascii="Times New Roman" w:hAnsi="Times New Roman" w:eastAsiaTheme="minorHAnsi"/>
          <w:sz w:val="20"/>
          <w:szCs w:val="20"/>
          <w:lang w:eastAsia="en-US"/>
        </w:rPr>
        <w:t>которые включают в том числе 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соответствующим отбором;</w:t>
      </w:r>
    </w:p>
    <w:p>
      <w:pPr>
        <w:pStyle w:val="Normal"/>
        <w:widowControl w:val="false"/>
        <w:overflowPunct w:val="false"/>
        <w:spacing w:before="0" w:after="0"/>
        <w:ind w:firstLine="709"/>
        <w:contextualSpacing/>
        <w:jc w:val="both"/>
        <w:rPr>
          <w:rFonts w:ascii="Times New Roman" w:hAnsi="Times New Roman"/>
          <w:sz w:val="20"/>
          <w:szCs w:val="20"/>
        </w:rPr>
      </w:pPr>
      <w:r>
        <w:rPr>
          <w:rFonts w:ascii="Times New Roman" w:hAnsi="Times New Roman"/>
          <w:sz w:val="20"/>
          <w:szCs w:val="20"/>
        </w:rPr>
        <w:t>- порядка отзыва заявок организаций, порядка возврата заявок организаций, определяющего в том числе основания для возврата заявок организаций, порядка внесения изменений в заявки организаций;</w:t>
      </w:r>
    </w:p>
    <w:p>
      <w:pPr>
        <w:pStyle w:val="Normal"/>
        <w:widowControl w:val="false"/>
        <w:overflowPunct w:val="false"/>
        <w:spacing w:before="0" w:after="0"/>
        <w:ind w:firstLine="709"/>
        <w:contextualSpacing/>
        <w:jc w:val="both"/>
        <w:rPr>
          <w:rFonts w:ascii="Times New Roman" w:hAnsi="Times New Roman"/>
          <w:sz w:val="20"/>
          <w:szCs w:val="20"/>
        </w:rPr>
      </w:pPr>
      <w:r>
        <w:rPr>
          <w:rFonts w:ascii="Times New Roman" w:hAnsi="Times New Roman"/>
          <w:sz w:val="20"/>
          <w:szCs w:val="20"/>
        </w:rPr>
        <w:t>- правил рассмотрения и оценки заявок организаций;</w:t>
      </w:r>
    </w:p>
    <w:p>
      <w:pPr>
        <w:pStyle w:val="Normal"/>
        <w:widowControl w:val="false"/>
        <w:overflowPunct w:val="false"/>
        <w:spacing w:before="0" w:after="0"/>
        <w:ind w:firstLine="709"/>
        <w:contextualSpacing/>
        <w:jc w:val="both"/>
        <w:rPr>
          <w:rFonts w:ascii="Times New Roman" w:hAnsi="Times New Roman"/>
          <w:sz w:val="20"/>
          <w:szCs w:val="20"/>
        </w:rPr>
      </w:pPr>
      <w:r>
        <w:rPr>
          <w:rFonts w:ascii="Times New Roman" w:hAnsi="Times New Roman"/>
          <w:sz w:val="20"/>
          <w:szCs w:val="20"/>
        </w:rPr>
        <w:t>- порядка предоставления организациям разъяснений положений объявления о проведении отбора, даты начала и окончания срока такого предоставления;</w:t>
      </w:r>
    </w:p>
    <w:p>
      <w:pPr>
        <w:pStyle w:val="Normal"/>
        <w:widowControl w:val="false"/>
        <w:overflowPunct w:val="false"/>
        <w:spacing w:before="0" w:after="0"/>
        <w:ind w:firstLine="709"/>
        <w:contextualSpacing/>
        <w:jc w:val="both"/>
        <w:rPr>
          <w:rFonts w:ascii="Times New Roman" w:hAnsi="Times New Roman"/>
          <w:sz w:val="20"/>
          <w:szCs w:val="20"/>
        </w:rPr>
      </w:pPr>
      <w:r>
        <w:rPr>
          <w:rFonts w:ascii="Times New Roman" w:hAnsi="Times New Roman"/>
          <w:sz w:val="20"/>
          <w:szCs w:val="20"/>
        </w:rPr>
        <w:t>- срока, в течение которого победитель отбора должен подписать соглашение;</w:t>
      </w:r>
    </w:p>
    <w:p>
      <w:pPr>
        <w:pStyle w:val="Normal"/>
        <w:widowControl w:val="false"/>
        <w:overflowPunct w:val="false"/>
        <w:spacing w:before="0" w:after="0"/>
        <w:ind w:firstLine="709"/>
        <w:contextualSpacing/>
        <w:jc w:val="both"/>
        <w:rPr>
          <w:rFonts w:ascii="Times New Roman" w:hAnsi="Times New Roman"/>
          <w:sz w:val="20"/>
          <w:szCs w:val="20"/>
        </w:rPr>
      </w:pPr>
      <w:r>
        <w:rPr>
          <w:rFonts w:ascii="Times New Roman" w:hAnsi="Times New Roman"/>
          <w:sz w:val="20"/>
          <w:szCs w:val="20"/>
        </w:rPr>
        <w:t>- условий признания победителя отбора уклонившимся от заключения соглашения;</w:t>
      </w:r>
    </w:p>
    <w:p>
      <w:pPr>
        <w:pStyle w:val="Normal"/>
        <w:widowControl w:val="false"/>
        <w:overflowPunct w:val="false"/>
        <w:spacing w:before="0" w:after="0"/>
        <w:ind w:firstLine="709"/>
        <w:contextualSpacing/>
        <w:jc w:val="both"/>
        <w:rPr>
          <w:rFonts w:ascii="Times New Roman" w:hAnsi="Times New Roman"/>
          <w:sz w:val="20"/>
          <w:szCs w:val="20"/>
        </w:rPr>
      </w:pPr>
      <w:r>
        <w:rPr>
          <w:rFonts w:ascii="Times New Roman" w:hAnsi="Times New Roman"/>
          <w:sz w:val="20"/>
          <w:szCs w:val="20"/>
        </w:rPr>
        <w:t>- даты размещения результатов отбора на едином портале, а также на официальном сайте в информационно-телекоммуникационной сети «Интернет» (не позднее 14-го календарного дня, следующего за днем определения победителя отбора);</w:t>
      </w:r>
    </w:p>
    <w:p>
      <w:pPr>
        <w:pStyle w:val="Normal"/>
        <w:widowControl w:val="false"/>
        <w:tabs>
          <w:tab w:val="clear" w:pos="708"/>
          <w:tab w:val="left" w:pos="881" w:leader="none"/>
        </w:tabs>
        <w:overflowPunct w:val="false"/>
        <w:ind w:right="20" w:firstLine="709"/>
        <w:jc w:val="both"/>
        <w:rPr>
          <w:rFonts w:ascii="Times New Roman" w:hAnsi="Times New Roman"/>
          <w:sz w:val="20"/>
          <w:szCs w:val="20"/>
        </w:rPr>
      </w:pPr>
      <w:r>
        <w:rPr>
          <w:rFonts w:ascii="Times New Roman" w:hAnsi="Times New Roman"/>
          <w:sz w:val="20"/>
          <w:szCs w:val="20"/>
        </w:rPr>
        <w:t>- размера субсидии, выделенного соответствующим бюджетом на текущий год;</w:t>
      </w:r>
    </w:p>
    <w:p>
      <w:pPr>
        <w:pStyle w:val="ListParagraph"/>
        <w:widowControl w:val="false"/>
        <w:tabs>
          <w:tab w:val="clear" w:pos="708"/>
          <w:tab w:val="left" w:pos="880" w:leader="none"/>
        </w:tabs>
        <w:overflowPunct w:val="false"/>
        <w:ind w:left="0" w:right="-8" w:firstLine="709"/>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фамилии, имени, отчества лица, ответственного за прием и регистрацию заявок, а также проведение консультаций по вопросам составления и оформления документов, контактный телефон;</w:t>
      </w:r>
    </w:p>
    <w:p>
      <w:pPr>
        <w:pStyle w:val="ListParagraph"/>
        <w:widowControl w:val="false"/>
        <w:tabs>
          <w:tab w:val="clear" w:pos="708"/>
          <w:tab w:val="left" w:pos="880" w:leader="none"/>
        </w:tabs>
        <w:overflowPunct w:val="false"/>
        <w:ind w:left="0" w:right="-8" w:firstLine="709"/>
        <w:jc w:val="both"/>
        <w:rPr>
          <w:rFonts w:ascii="Times New Roman" w:hAnsi="Times New Roman"/>
          <w:sz w:val="20"/>
          <w:szCs w:val="20"/>
        </w:rPr>
      </w:pPr>
      <w:r>
        <w:rPr>
          <w:rFonts w:ascii="Times New Roman" w:hAnsi="Times New Roman"/>
          <w:sz w:val="20"/>
          <w:szCs w:val="20"/>
        </w:rPr>
        <w:t>- направлений расходов в рамках предоставленной субсидии.</w:t>
      </w:r>
    </w:p>
    <w:p>
      <w:pPr>
        <w:pStyle w:val="Normal"/>
        <w:widowControl w:val="false"/>
        <w:tabs>
          <w:tab w:val="clear" w:pos="708"/>
          <w:tab w:val="left" w:pos="881" w:leader="none"/>
        </w:tabs>
        <w:overflowPunct w:val="false"/>
        <w:ind w:right="20" w:firstLine="709"/>
        <w:jc w:val="both"/>
        <w:rPr>
          <w:rFonts w:ascii="Times New Roman" w:hAnsi="Times New Roman"/>
          <w:sz w:val="20"/>
          <w:szCs w:val="20"/>
        </w:rPr>
      </w:pPr>
      <w:r>
        <w:rPr>
          <w:rFonts w:ascii="Times New Roman" w:hAnsi="Times New Roman"/>
          <w:sz w:val="20"/>
          <w:szCs w:val="20"/>
        </w:rPr>
        <w:t>2.6. Организация вправе направить в произвольной форме в адрес Администрации запрос о разъяснении положений объявления о проведении отбора не позднее 5 рабочих дней до даты окончания подачи (приема) заявлений и документов. В течение двух рабочих дней со дня поступления указанного запроса Администрация направляет участнику отбора письменный ответ с разъяснениями.</w:t>
      </w:r>
    </w:p>
    <w:p>
      <w:pPr>
        <w:pStyle w:val="Normal"/>
        <w:widowControl w:val="false"/>
        <w:ind w:firstLine="709"/>
        <w:jc w:val="both"/>
        <w:rPr>
          <w:rFonts w:ascii="Times New Roman" w:hAnsi="Times New Roman"/>
          <w:sz w:val="20"/>
          <w:szCs w:val="20"/>
        </w:rPr>
      </w:pPr>
      <w:r>
        <w:rPr>
          <w:rFonts w:ascii="Times New Roman" w:hAnsi="Times New Roman"/>
          <w:sz w:val="20"/>
          <w:szCs w:val="20"/>
        </w:rPr>
        <w:t>2.7. Для участия в отборе получатели субсидии</w:t>
      </w:r>
      <w:r>
        <w:rPr>
          <w:rFonts w:ascii="Times New Roman" w:hAnsi="Times New Roman"/>
          <w:b/>
          <w:bCs/>
          <w:sz w:val="20"/>
          <w:szCs w:val="20"/>
        </w:rPr>
        <w:t xml:space="preserve"> </w:t>
      </w:r>
      <w:r>
        <w:rPr>
          <w:rFonts w:ascii="Times New Roman" w:hAnsi="Times New Roman"/>
          <w:sz w:val="20"/>
          <w:szCs w:val="20"/>
        </w:rPr>
        <w:t>предоставляют в Администрацию следующие документы:</w:t>
      </w:r>
    </w:p>
    <w:p>
      <w:pPr>
        <w:pStyle w:val="Normal"/>
        <w:widowControl w:val="false"/>
        <w:tabs>
          <w:tab w:val="clear" w:pos="708"/>
          <w:tab w:val="left" w:pos="284" w:leader="none"/>
          <w:tab w:val="left" w:pos="567" w:leader="none"/>
        </w:tabs>
        <w:ind w:firstLine="709"/>
        <w:jc w:val="both"/>
        <w:rPr>
          <w:rFonts w:ascii="Times New Roman" w:hAnsi="Times New Roman"/>
          <w:sz w:val="20"/>
          <w:szCs w:val="20"/>
        </w:rPr>
      </w:pPr>
      <w:r>
        <w:rPr>
          <w:rFonts w:ascii="Times New Roman" w:hAnsi="Times New Roman"/>
          <w:sz w:val="20"/>
          <w:szCs w:val="20"/>
        </w:rPr>
        <w:t xml:space="preserve">- заявку </w:t>
      </w:r>
      <w:r>
        <w:rPr>
          <w:rFonts w:ascii="Times New Roman" w:hAnsi="Times New Roman"/>
          <w:bCs/>
          <w:sz w:val="20"/>
          <w:szCs w:val="20"/>
        </w:rPr>
        <w:t xml:space="preserve">на получение субсидии среди </w:t>
      </w:r>
      <w:r>
        <w:rPr>
          <w:rFonts w:ascii="Times New Roman" w:hAnsi="Times New Roman"/>
          <w:sz w:val="20"/>
          <w:szCs w:val="20"/>
        </w:rPr>
        <w:t>некоммерческих организаций, не являющихся государственными (муниципальными) учреждениями, осуществляющих деятельность по производству, выпуску и распространению периодического издания (газеты), из бюджета Сандовского муниципального  округа по форме согласно приложению №1 к настоящему Положению;</w:t>
      </w:r>
    </w:p>
    <w:p>
      <w:pPr>
        <w:pStyle w:val="Normal"/>
        <w:ind w:firstLine="709"/>
        <w:jc w:val="both"/>
        <w:rPr>
          <w:rFonts w:ascii="Times New Roman" w:hAnsi="Times New Roman"/>
          <w:sz w:val="20"/>
          <w:szCs w:val="20"/>
        </w:rPr>
      </w:pPr>
      <w:r>
        <w:rPr>
          <w:rFonts w:ascii="Times New Roman" w:hAnsi="Times New Roman"/>
          <w:sz w:val="20"/>
          <w:szCs w:val="20"/>
        </w:rPr>
        <w:t>- смету доходов и расходов организации на текущий финансовый год;</w:t>
      </w:r>
    </w:p>
    <w:p>
      <w:pPr>
        <w:pStyle w:val="Normal"/>
        <w:ind w:firstLine="709"/>
        <w:jc w:val="both"/>
        <w:rPr>
          <w:rFonts w:ascii="Times New Roman" w:hAnsi="Times New Roman"/>
          <w:sz w:val="20"/>
          <w:szCs w:val="20"/>
        </w:rPr>
      </w:pPr>
      <w:r>
        <w:rPr>
          <w:rFonts w:ascii="Times New Roman" w:hAnsi="Times New Roman"/>
          <w:sz w:val="20"/>
          <w:szCs w:val="20"/>
        </w:rPr>
        <w:t>- справку-саморецензию об информационно-издательской деятельности редакции газеты по форме согласно приложению №2 к настоящему Положению (далее - справка-саморецензия);</w:t>
      </w:r>
    </w:p>
    <w:p>
      <w:pPr>
        <w:pStyle w:val="Normal"/>
        <w:tabs>
          <w:tab w:val="clear" w:pos="708"/>
          <w:tab w:val="left" w:pos="284" w:leader="none"/>
          <w:tab w:val="left" w:pos="567" w:leader="none"/>
        </w:tabs>
        <w:ind w:firstLine="709"/>
        <w:jc w:val="both"/>
        <w:rPr>
          <w:rFonts w:ascii="Times New Roman" w:hAnsi="Times New Roman"/>
          <w:sz w:val="20"/>
          <w:szCs w:val="20"/>
        </w:rPr>
      </w:pPr>
      <w:r>
        <w:rPr>
          <w:rFonts w:ascii="Times New Roman" w:hAnsi="Times New Roman"/>
          <w:sz w:val="20"/>
          <w:szCs w:val="20"/>
        </w:rPr>
        <w:t>- заверенные участником отбора копии учредительных документов (для юридического лица);</w:t>
      </w:r>
    </w:p>
    <w:p>
      <w:pPr>
        <w:pStyle w:val="Normal"/>
        <w:tabs>
          <w:tab w:val="clear" w:pos="708"/>
          <w:tab w:val="left" w:pos="284" w:leader="none"/>
          <w:tab w:val="left" w:pos="567" w:leader="none"/>
        </w:tabs>
        <w:ind w:firstLine="709"/>
        <w:jc w:val="both"/>
        <w:rPr>
          <w:rFonts w:ascii="Times New Roman" w:hAnsi="Times New Roman"/>
          <w:sz w:val="20"/>
          <w:szCs w:val="20"/>
        </w:rPr>
      </w:pPr>
      <w:r>
        <w:rPr>
          <w:rFonts w:ascii="Times New Roman" w:hAnsi="Times New Roman"/>
          <w:sz w:val="20"/>
          <w:szCs w:val="20"/>
        </w:rPr>
        <w:t>- копию свидетельства о государственной регистрации (для юридического лица, индивидуального предпринимателя);</w:t>
      </w:r>
    </w:p>
    <w:p>
      <w:pPr>
        <w:pStyle w:val="Normal"/>
        <w:tabs>
          <w:tab w:val="clear" w:pos="708"/>
          <w:tab w:val="left" w:pos="284" w:leader="none"/>
          <w:tab w:val="left" w:pos="567" w:leader="none"/>
        </w:tabs>
        <w:ind w:firstLine="709"/>
        <w:jc w:val="both"/>
        <w:rPr>
          <w:rFonts w:ascii="Times New Roman" w:hAnsi="Times New Roman"/>
          <w:sz w:val="20"/>
          <w:szCs w:val="20"/>
        </w:rPr>
      </w:pPr>
      <w:r>
        <w:rPr>
          <w:rFonts w:ascii="Times New Roman" w:hAnsi="Times New Roman"/>
          <w:sz w:val="20"/>
          <w:szCs w:val="20"/>
        </w:rPr>
        <w:t>- копию свидетельства о постановке на учет в налоговом органе (для юридического лица, индивидуального предпринимателя);</w:t>
      </w:r>
    </w:p>
    <w:p>
      <w:pPr>
        <w:pStyle w:val="Normal"/>
        <w:tabs>
          <w:tab w:val="clear" w:pos="708"/>
          <w:tab w:val="left" w:pos="284" w:leader="none"/>
          <w:tab w:val="left" w:pos="567" w:leader="none"/>
        </w:tabs>
        <w:ind w:firstLine="709"/>
        <w:jc w:val="both"/>
        <w:rPr>
          <w:rFonts w:ascii="Times New Roman" w:hAnsi="Times New Roman"/>
          <w:sz w:val="20"/>
          <w:szCs w:val="20"/>
        </w:rPr>
      </w:pPr>
      <w:r>
        <w:rPr>
          <w:rFonts w:ascii="Times New Roman" w:hAnsi="Times New Roman"/>
          <w:sz w:val="20"/>
          <w:szCs w:val="20"/>
        </w:rPr>
        <w:t>- копию бухгалтерского баланса и отчета о финансовых результатах или налоговой декларации по налогу, уплачиваемому в связи с применением упрощенной системы налогообложения по итогам отчетного финансового года, с подтверждением о принятии налоговым органом (для юридического лица, индивидуального предпринимателя);</w:t>
      </w:r>
    </w:p>
    <w:p>
      <w:pPr>
        <w:pStyle w:val="Normal"/>
        <w:widowControl w:val="false"/>
        <w:tabs>
          <w:tab w:val="clear" w:pos="708"/>
          <w:tab w:val="left" w:pos="284" w:leader="none"/>
          <w:tab w:val="left" w:pos="567" w:leader="none"/>
        </w:tabs>
        <w:ind w:firstLine="709"/>
        <w:jc w:val="both"/>
        <w:rPr>
          <w:rFonts w:ascii="Times New Roman" w:hAnsi="Times New Roman"/>
          <w:sz w:val="20"/>
          <w:szCs w:val="20"/>
        </w:rPr>
      </w:pPr>
      <w:r>
        <w:rPr>
          <w:rFonts w:ascii="Times New Roman" w:hAnsi="Times New Roman"/>
          <w:sz w:val="20"/>
          <w:szCs w:val="20"/>
        </w:rPr>
        <w:t xml:space="preserve">- справку банка о наличии расчётного счёта в рублях </w:t>
      </w:r>
      <w:r>
        <w:rPr>
          <w:rFonts w:eastAsia="Calibri" w:ascii="Times New Roman" w:hAnsi="Times New Roman"/>
          <w:sz w:val="20"/>
          <w:szCs w:val="20"/>
          <w:lang w:eastAsia="en-US"/>
        </w:rPr>
        <w:t>Российской Федерации</w:t>
      </w:r>
      <w:r>
        <w:rPr>
          <w:rFonts w:ascii="Times New Roman" w:hAnsi="Times New Roman"/>
          <w:sz w:val="20"/>
          <w:szCs w:val="20"/>
        </w:rPr>
        <w:t>;</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 xml:space="preserve">- </w:t>
      </w:r>
      <w:r>
        <w:rPr>
          <w:rFonts w:eastAsia="Calibri" w:ascii="Times New Roman" w:hAnsi="Times New Roman" w:eastAsiaTheme="minorHAnsi"/>
          <w:sz w:val="20"/>
          <w:szCs w:val="20"/>
          <w:lang w:eastAsia="en-US"/>
        </w:rPr>
        <w:t>письменное согласие организации на публикацию (размещение) в информационно-телекоммуникационной сети «Интернет» информации об организации, о подаваемой организацией заявке на участие в отборе, иной информации об организации, связанной с отбором;</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 справку на 1-е число месяца, предшествующего месяцу подачи заявки, о том, что:</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 xml:space="preserve">организация </w:t>
      </w:r>
      <w:r>
        <w:rPr>
          <w:rFonts w:ascii="Times New Roman" w:hAnsi="Times New Roman"/>
          <w:sz w:val="20"/>
          <w:szCs w:val="20"/>
        </w:rPr>
        <w:t>не получает средства из бюджета на основании иных нормативных правовых актов или муниципальных правовых актов на цели, указанные в настоящем Положении</w:t>
      </w:r>
      <w:r>
        <w:rPr>
          <w:rFonts w:eastAsia="Calibri" w:ascii="Times New Roman" w:hAnsi="Times New Roman"/>
          <w:sz w:val="20"/>
          <w:szCs w:val="20"/>
          <w:lang w:eastAsia="en-US"/>
        </w:rPr>
        <w:t>.</w:t>
      </w:r>
    </w:p>
    <w:p>
      <w:pPr>
        <w:pStyle w:val="Normal"/>
        <w:ind w:firstLine="709"/>
        <w:jc w:val="both"/>
        <w:rPr>
          <w:rFonts w:ascii="Times New Roman" w:hAnsi="Times New Roman"/>
          <w:sz w:val="20"/>
          <w:szCs w:val="20"/>
        </w:rPr>
      </w:pPr>
      <w:r>
        <w:rPr>
          <w:rFonts w:ascii="Times New Roman" w:hAnsi="Times New Roman"/>
          <w:sz w:val="20"/>
          <w:szCs w:val="20"/>
        </w:rPr>
        <w:t>- копии документов, подтверждающих полномочия представителя организации на подписание и заверение указанных выше документов.</w:t>
      </w:r>
    </w:p>
    <w:p>
      <w:pPr>
        <w:pStyle w:val="Normal"/>
        <w:widowControl w:val="false"/>
        <w:overflowPunct w:val="false"/>
        <w:ind w:firstLine="709"/>
        <w:jc w:val="both"/>
        <w:rPr>
          <w:rFonts w:ascii="Times New Roman" w:hAnsi="Times New Roman"/>
          <w:sz w:val="20"/>
          <w:szCs w:val="20"/>
        </w:rPr>
      </w:pPr>
      <w:r>
        <w:rPr>
          <w:rFonts w:ascii="Times New Roman" w:hAnsi="Times New Roman"/>
          <w:sz w:val="20"/>
          <w:szCs w:val="20"/>
        </w:rPr>
        <w:t>2.8. Юридические лица и индивидуальные предприниматели вправе предоставить по собственной инициативе следующие документы:</w:t>
      </w:r>
    </w:p>
    <w:p>
      <w:pPr>
        <w:pStyle w:val="Normal"/>
        <w:widowControl w:val="false"/>
        <w:overflowPunct w:val="false"/>
        <w:ind w:firstLine="709"/>
        <w:jc w:val="both"/>
        <w:rPr>
          <w:rFonts w:ascii="Times New Roman" w:hAnsi="Times New Roman"/>
          <w:sz w:val="20"/>
          <w:szCs w:val="20"/>
        </w:rPr>
      </w:pPr>
      <w:r>
        <w:rPr>
          <w:rFonts w:ascii="Times New Roman" w:hAnsi="Times New Roman"/>
          <w:sz w:val="20"/>
          <w:szCs w:val="20"/>
        </w:rPr>
        <w:t>-  выписку из единого государственного реестра юридических лиц (индивидуальных предпринимателей), выданную не позднее пяти рабочих дней до дня представления документов, указанных в настоящем пункте;</w:t>
      </w:r>
    </w:p>
    <w:p>
      <w:pPr>
        <w:pStyle w:val="Normal"/>
        <w:widowControl w:val="false"/>
        <w:tabs>
          <w:tab w:val="clear" w:pos="708"/>
          <w:tab w:val="left" w:pos="284" w:leader="none"/>
          <w:tab w:val="left" w:pos="567" w:leader="none"/>
        </w:tabs>
        <w:ind w:firstLine="709"/>
        <w:jc w:val="both"/>
        <w:rPr>
          <w:rFonts w:ascii="Times New Roman" w:hAnsi="Times New Roman"/>
          <w:sz w:val="20"/>
          <w:szCs w:val="20"/>
        </w:rPr>
      </w:pPr>
      <w:r>
        <w:rPr>
          <w:rFonts w:ascii="Times New Roman" w:hAnsi="Times New Roman"/>
          <w:sz w:val="20"/>
          <w:szCs w:val="20"/>
        </w:rPr>
        <w:t>- справку о состоянии расчетов по налогам, сборам, пеням, штрафам.</w:t>
      </w:r>
    </w:p>
    <w:p>
      <w:pPr>
        <w:pStyle w:val="ListParagraph"/>
        <w:widowControl w:val="false"/>
        <w:tabs>
          <w:tab w:val="clear" w:pos="708"/>
          <w:tab w:val="left" w:pos="880" w:leader="none"/>
        </w:tabs>
        <w:overflowPunct w:val="false"/>
        <w:ind w:left="0" w:right="-8" w:firstLine="709"/>
        <w:jc w:val="both"/>
        <w:rPr>
          <w:rFonts w:ascii="Times New Roman" w:hAnsi="Times New Roman"/>
          <w:sz w:val="20"/>
          <w:szCs w:val="20"/>
        </w:rPr>
      </w:pPr>
      <w:r>
        <w:rPr>
          <w:rFonts w:ascii="Times New Roman" w:hAnsi="Times New Roman"/>
          <w:sz w:val="20"/>
          <w:szCs w:val="20"/>
        </w:rPr>
      </w:r>
    </w:p>
    <w:p>
      <w:pPr>
        <w:pStyle w:val="Normal"/>
        <w:ind w:firstLine="709"/>
        <w:jc w:val="both"/>
        <w:rPr>
          <w:rFonts w:ascii="Times New Roman" w:hAnsi="Times New Roman"/>
          <w:sz w:val="20"/>
          <w:szCs w:val="20"/>
        </w:rPr>
      </w:pPr>
      <w:r>
        <w:rPr>
          <w:rFonts w:ascii="Times New Roman" w:hAnsi="Times New Roman"/>
          <w:sz w:val="20"/>
          <w:szCs w:val="20"/>
        </w:rPr>
        <w:t>2.9. Если заявка и приложенные к ней документы содержат персональные данные, к заявке должны быть приложены письменные согласия субъектов этих данных на их обработку.</w:t>
      </w:r>
    </w:p>
    <w:p>
      <w:pPr>
        <w:pStyle w:val="Normal"/>
        <w:ind w:firstLine="709"/>
        <w:jc w:val="both"/>
        <w:rPr>
          <w:rFonts w:ascii="Times New Roman" w:hAnsi="Times New Roman"/>
          <w:sz w:val="20"/>
          <w:szCs w:val="20"/>
        </w:rPr>
      </w:pPr>
      <w:r>
        <w:rPr>
          <w:rFonts w:ascii="Times New Roman" w:hAnsi="Times New Roman"/>
          <w:sz w:val="20"/>
          <w:szCs w:val="20"/>
        </w:rPr>
        <w:t xml:space="preserve">2.10. Получатели субсидии несут ответственность за полноту и достоверность предоставляемой информации. </w:t>
      </w:r>
    </w:p>
    <w:p>
      <w:pPr>
        <w:pStyle w:val="Normal"/>
        <w:ind w:firstLine="709"/>
        <w:jc w:val="both"/>
        <w:rPr>
          <w:rFonts w:ascii="Times New Roman" w:hAnsi="Times New Roman"/>
          <w:sz w:val="20"/>
          <w:szCs w:val="20"/>
        </w:rPr>
      </w:pPr>
      <w:r>
        <w:rPr>
          <w:rFonts w:ascii="Times New Roman" w:hAnsi="Times New Roman"/>
          <w:sz w:val="20"/>
          <w:szCs w:val="20"/>
        </w:rPr>
        <w:t>2.11.</w:t>
      </w:r>
      <w:r>
        <w:rPr>
          <w:rFonts w:eastAsia="Calibri" w:ascii="Times New Roman" w:hAnsi="Times New Roman" w:eastAsiaTheme="minorHAnsi"/>
          <w:sz w:val="20"/>
          <w:szCs w:val="20"/>
          <w:lang w:eastAsia="en-US"/>
        </w:rPr>
        <w:t xml:space="preserve"> Заявки должны быть пронумерованы и прошиты, с обратной стороны скреплены печатью участника отбора (при наличии печати), подписаны руководителем или его представителем.</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Заявки могут быть отозваны и в них могут быть внесены изменения до окончания срока приема заявок путем направления участником отбора письменного уведомления в Администрацию.</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В случае отзыва участником отбора заявки в установленном порядке заявка подлежит возврату в течение двух рабочих дней со дня поступления письменного уведомления об отзыве заявки.</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В случае необходимости внесения изменений в заявку участником отбора направляется уведомление с обязательным указанием в сопроводительном письме перечня изменений, вносимых в заявку. Изменения к заявке, представленные в установленном порядке, становятся ее неотъемлемой частью. Внесение изменений в заявку допускается один раз.</w:t>
      </w:r>
    </w:p>
    <w:p>
      <w:pPr>
        <w:pStyle w:val="Normal"/>
        <w:widowControl w:val="false"/>
        <w:overflowPunct w:val="false"/>
        <w:ind w:right="20" w:firstLine="709"/>
        <w:jc w:val="both"/>
        <w:rPr>
          <w:rFonts w:ascii="Times New Roman" w:hAnsi="Times New Roman"/>
          <w:sz w:val="20"/>
          <w:szCs w:val="20"/>
        </w:rPr>
      </w:pPr>
      <w:r>
        <w:rPr>
          <w:rFonts w:ascii="Times New Roman" w:hAnsi="Times New Roman"/>
          <w:sz w:val="20"/>
          <w:szCs w:val="20"/>
        </w:rPr>
        <w:t xml:space="preserve">2.12. Одна организация может подать одну заявку на участие в отборе. </w:t>
      </w:r>
    </w:p>
    <w:p>
      <w:pPr>
        <w:pStyle w:val="ListParagraph"/>
        <w:widowControl w:val="false"/>
        <w:numPr>
          <w:ilvl w:val="1"/>
          <w:numId w:val="3"/>
        </w:numPr>
        <w:overflowPunct w:val="false"/>
        <w:ind w:left="0" w:firstLine="709"/>
        <w:jc w:val="both"/>
        <w:rPr>
          <w:rFonts w:ascii="Times New Roman" w:hAnsi="Times New Roman"/>
          <w:sz w:val="20"/>
          <w:szCs w:val="20"/>
        </w:rPr>
      </w:pPr>
      <w:r>
        <w:rPr>
          <w:rFonts w:ascii="Times New Roman" w:hAnsi="Times New Roman"/>
          <w:sz w:val="20"/>
          <w:szCs w:val="20"/>
        </w:rPr>
        <w:t>Отбор на предоставление субсидии организациям проводится в один этап.</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2.14. Администрация с даты  начала приема заявок осуществляет прием документов, указанных в пункте 2.7, 2.8. настоящего Положения, от участников отбора и регистрирует заявки в день их поступления в той последовательности, в которой они поступили.</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2.15. Администрация в день регистрации заявок проверяет их комплектность в соответствии с пунктом 2.7. настоящего Положения.</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2.16. В случае если участник отбора не представил документы, указанные в пункте 2.7. настоящего Положения, Администрация в течение одного рабочего дня со дня регистрации заявки возвращает документы участнику отбора с указанием на отсутствие необходимых документов.</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После устранения обстоятельств, послуживших основанием для возврата заявки, участник отбора вправе вновь подать заявку в установленные сроки приема документов.</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В случае  если участник отбора не представил документы, указанные в пункте 2.8. настоящего Положения, Администрация в течение одного рабочего дня со дня регистрации представленных документов в порядке межведомственного информационного взаимодействия запрашивает их в государственных органах и подведомственных государственным органам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Тверской области.</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 xml:space="preserve">2.17. Заявки, представленные участниками отбора, в течение двух рабочих дней со дня окончания срока приема заявок направляются для рассмотрения в отборочную комиссию </w:t>
      </w:r>
      <w:r>
        <w:rPr>
          <w:rFonts w:ascii="Times New Roman" w:hAnsi="Times New Roman"/>
          <w:sz w:val="20"/>
          <w:szCs w:val="20"/>
        </w:rPr>
        <w:t>Администрации Сандовского муниципального округа</w:t>
      </w:r>
      <w:r>
        <w:rPr>
          <w:rFonts w:eastAsia="Calibri" w:ascii="Times New Roman" w:hAnsi="Times New Roman" w:eastAsiaTheme="minorHAnsi"/>
          <w:sz w:val="20"/>
          <w:szCs w:val="20"/>
          <w:lang w:eastAsia="en-US"/>
        </w:rPr>
        <w:t xml:space="preserve"> (далее – Комиссия).</w:t>
      </w:r>
    </w:p>
    <w:p>
      <w:pPr>
        <w:pStyle w:val="ListParagraph"/>
        <w:widowControl w:val="false"/>
        <w:numPr>
          <w:ilvl w:val="1"/>
          <w:numId w:val="4"/>
        </w:numPr>
        <w:overflowPunct w:val="false"/>
        <w:ind w:left="0" w:right="-8" w:firstLine="709"/>
        <w:jc w:val="both"/>
        <w:rPr>
          <w:rFonts w:ascii="Times New Roman" w:hAnsi="Times New Roman"/>
          <w:sz w:val="20"/>
          <w:szCs w:val="20"/>
        </w:rPr>
      </w:pPr>
      <w:r>
        <w:rPr>
          <w:rFonts w:ascii="Times New Roman" w:hAnsi="Times New Roman"/>
          <w:sz w:val="20"/>
          <w:szCs w:val="20"/>
        </w:rPr>
        <w:t>Состав Комиссии ежегодно утверждается постановлением Администрации Сандовског муниципального округа из числа сотрудников Администрации  Сандовского муниципального округа, депутатов   Думы Сандовского муниципального округа, представителей общественности с нечетным количественным составом.</w:t>
      </w:r>
    </w:p>
    <w:p>
      <w:pPr>
        <w:pStyle w:val="ListParagraph"/>
        <w:widowControl w:val="false"/>
        <w:numPr>
          <w:ilvl w:val="1"/>
          <w:numId w:val="4"/>
        </w:numPr>
        <w:overflowPunct w:val="false"/>
        <w:ind w:left="0" w:right="-8" w:firstLine="709"/>
        <w:jc w:val="both"/>
        <w:rPr>
          <w:rFonts w:ascii="Times New Roman" w:hAnsi="Times New Roman"/>
          <w:sz w:val="20"/>
          <w:szCs w:val="20"/>
        </w:rPr>
      </w:pPr>
      <w:r>
        <w:rPr>
          <w:rFonts w:ascii="Times New Roman" w:hAnsi="Times New Roman"/>
          <w:sz w:val="20"/>
          <w:szCs w:val="20"/>
        </w:rPr>
        <w:t>В состав Комиссии входят председатель, секретарь и члены Комиссии.</w:t>
      </w:r>
    </w:p>
    <w:p>
      <w:pPr>
        <w:pStyle w:val="Normal"/>
        <w:widowControl w:val="false"/>
        <w:numPr>
          <w:ilvl w:val="1"/>
          <w:numId w:val="4"/>
        </w:numPr>
        <w:overflowPunct w:val="false"/>
        <w:spacing w:before="0" w:after="0"/>
        <w:ind w:left="0" w:right="23" w:firstLine="709"/>
        <w:contextualSpacing/>
        <w:jc w:val="both"/>
        <w:rPr>
          <w:rFonts w:ascii="Times New Roman" w:hAnsi="Times New Roman"/>
          <w:sz w:val="20"/>
          <w:szCs w:val="20"/>
        </w:rPr>
      </w:pPr>
      <w:r>
        <w:rPr>
          <w:rFonts w:ascii="Times New Roman" w:hAnsi="Times New Roman"/>
          <w:sz w:val="20"/>
          <w:szCs w:val="20"/>
        </w:rPr>
        <w:t xml:space="preserve">Заседание Комиссии считается правомочным, если в нем приняло участие более половины членов комиссии. </w:t>
      </w:r>
    </w:p>
    <w:p>
      <w:pPr>
        <w:pStyle w:val="ListParagraph"/>
        <w:widowControl w:val="false"/>
        <w:numPr>
          <w:ilvl w:val="1"/>
          <w:numId w:val="4"/>
        </w:numPr>
        <w:overflowPunct w:val="false"/>
        <w:ind w:left="1429" w:right="-8" w:hanging="720"/>
        <w:jc w:val="both"/>
        <w:rPr>
          <w:rFonts w:ascii="Times New Roman" w:hAnsi="Times New Roman"/>
          <w:sz w:val="20"/>
          <w:szCs w:val="20"/>
        </w:rPr>
      </w:pPr>
      <w:r>
        <w:rPr>
          <w:rFonts w:ascii="Times New Roman" w:hAnsi="Times New Roman"/>
          <w:sz w:val="20"/>
          <w:szCs w:val="20"/>
        </w:rPr>
        <w:t>Комиссия:</w:t>
      </w:r>
    </w:p>
    <w:p>
      <w:pPr>
        <w:pStyle w:val="Normal"/>
        <w:widowControl w:val="false"/>
        <w:overflowPunct w:val="false"/>
        <w:ind w:right="-8" w:firstLine="709"/>
        <w:jc w:val="both"/>
        <w:rPr>
          <w:rFonts w:ascii="Times New Roman" w:hAnsi="Times New Roman"/>
          <w:sz w:val="20"/>
          <w:szCs w:val="20"/>
        </w:rPr>
      </w:pPr>
      <w:r>
        <w:rPr>
          <w:rFonts w:ascii="Times New Roman" w:hAnsi="Times New Roman"/>
          <w:sz w:val="20"/>
          <w:szCs w:val="20"/>
        </w:rPr>
        <w:t>- рассматривает, сопоставляет и определяет представленные заявки и документы, поданные на отбор, на соответствие требованиям действующего законодательства и настоящего Положения;</w:t>
      </w:r>
    </w:p>
    <w:p>
      <w:pPr>
        <w:pStyle w:val="Normal"/>
        <w:widowControl w:val="false"/>
        <w:ind w:right="-8" w:firstLine="709"/>
        <w:jc w:val="both"/>
        <w:rPr>
          <w:rFonts w:ascii="Times New Roman" w:hAnsi="Times New Roman"/>
          <w:sz w:val="20"/>
          <w:szCs w:val="20"/>
        </w:rPr>
      </w:pPr>
      <w:r>
        <w:rPr>
          <w:rFonts w:ascii="Times New Roman" w:hAnsi="Times New Roman"/>
          <w:sz w:val="20"/>
          <w:szCs w:val="20"/>
        </w:rPr>
        <w:t xml:space="preserve">- принимает решение о допуске к участию и признании претендента участником отбора; </w:t>
      </w:r>
    </w:p>
    <w:p>
      <w:pPr>
        <w:pStyle w:val="Normal"/>
        <w:widowControl w:val="false"/>
        <w:numPr>
          <w:ilvl w:val="1"/>
          <w:numId w:val="2"/>
        </w:numPr>
        <w:tabs>
          <w:tab w:val="clear" w:pos="708"/>
          <w:tab w:val="left" w:pos="709" w:leader="none"/>
          <w:tab w:val="left" w:pos="851" w:leader="none"/>
        </w:tabs>
        <w:overflowPunct w:val="false"/>
        <w:ind w:left="0" w:right="-8" w:firstLine="709"/>
        <w:jc w:val="both"/>
        <w:rPr>
          <w:rFonts w:ascii="Times New Roman" w:hAnsi="Times New Roman"/>
          <w:sz w:val="20"/>
          <w:szCs w:val="20"/>
        </w:rPr>
      </w:pPr>
      <w:r>
        <w:rPr>
          <w:rFonts w:ascii="Times New Roman" w:hAnsi="Times New Roman"/>
          <w:sz w:val="20"/>
          <w:szCs w:val="20"/>
        </w:rPr>
        <w:t>принимает решение об отклонении заявки от участия в отборе в случаях, определенных пунктом 2.23 Положения;</w:t>
      </w:r>
    </w:p>
    <w:p>
      <w:pPr>
        <w:pStyle w:val="Normal"/>
        <w:widowControl w:val="false"/>
        <w:numPr>
          <w:ilvl w:val="1"/>
          <w:numId w:val="2"/>
        </w:numPr>
        <w:tabs>
          <w:tab w:val="clear" w:pos="708"/>
          <w:tab w:val="left" w:pos="709" w:leader="none"/>
          <w:tab w:val="left" w:pos="851" w:leader="none"/>
        </w:tabs>
        <w:overflowPunct w:val="false"/>
        <w:ind w:left="0" w:right="-8" w:firstLine="709"/>
        <w:jc w:val="both"/>
        <w:rPr>
          <w:rFonts w:ascii="Times New Roman" w:hAnsi="Times New Roman"/>
          <w:sz w:val="20"/>
          <w:szCs w:val="20"/>
        </w:rPr>
      </w:pPr>
      <w:r>
        <w:rPr>
          <w:rFonts w:ascii="Times New Roman" w:hAnsi="Times New Roman"/>
          <w:sz w:val="20"/>
          <w:szCs w:val="20"/>
        </w:rPr>
        <w:t>рассматривает заявки на соответствие их критериям, указанным в пункте 1.7 Положения, а также производит оценку заявки по каждому из критериев, установленных пунктом 1.7 Положения.</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2.22. Комиссия в день поступления в нее заявок проверяет заявки на соответствие требованиям, установленным пунктами 1.9, 2.11, 2.12 настоящего Положения, и принимает решение о допуске либо об отклонении заявки для участия в отборе. Решения принимаются простым большинством голосов от числа присутствующих.</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2.23. Комиссия принимает решение об отклонении заявки для участия в отборе в случаях:</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1) несоответствия участника отбора требованиям, установленным пунктом 1.9. настоящего Положения;</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2) несоответствия представленной участником отбора заявки требованиям, установленным пунктом 2.11 настоящего Положения;</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3) наличия в представленных документах недостоверной информации, в том числе информации о месте нахождения и адресе юридического лица;</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4) подачи участником отбора документов с нарушением сроков, установленных в объявлении об отборе настоящего Положения;</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5) подачи участником отбора двух и более заявок в рамках одного отбора.</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2.24. Допущенные к участию в отборе заявки рассматриваются членами Комиссии в тот же день на соответствие их критериям, указанным в пункте 1.7 настоящего Положения, а также каждый член Комиссии осуществляет оценку заявки по каждому из критериев, установленных пунктом 1.7 настоящего Положения (в баллах от 0 до 5), затем количество баллов суммируется.</w:t>
      </w:r>
    </w:p>
    <w:p>
      <w:pPr>
        <w:pStyle w:val="ListParagraph"/>
        <w:numPr>
          <w:ilvl w:val="1"/>
          <w:numId w:val="5"/>
        </w:numPr>
        <w:ind w:left="0" w:firstLine="709"/>
        <w:jc w:val="both"/>
        <w:rPr>
          <w:rFonts w:ascii="Times New Roman" w:hAnsi="Times New Roman"/>
          <w:sz w:val="20"/>
          <w:szCs w:val="20"/>
        </w:rPr>
      </w:pPr>
      <w:r>
        <w:rPr>
          <w:rFonts w:ascii="Times New Roman" w:hAnsi="Times New Roman"/>
          <w:sz w:val="20"/>
          <w:szCs w:val="20"/>
        </w:rPr>
        <w:t xml:space="preserve">Решение Комиссии оформляется протоколом, подписывается </w:t>
      </w:r>
      <w:r>
        <w:rPr>
          <w:rFonts w:eastAsia="Calibri" w:ascii="Times New Roman" w:hAnsi="Times New Roman" w:eastAsiaTheme="minorHAnsi"/>
          <w:sz w:val="20"/>
          <w:szCs w:val="20"/>
          <w:lang w:eastAsia="en-US"/>
        </w:rPr>
        <w:t>председательствующим на заседании и секретарем Комиссии.</w:t>
      </w:r>
      <w:r>
        <w:rPr>
          <w:rFonts w:ascii="Times New Roman" w:hAnsi="Times New Roman"/>
          <w:sz w:val="20"/>
          <w:szCs w:val="20"/>
        </w:rPr>
        <w:t xml:space="preserve"> </w:t>
      </w:r>
    </w:p>
    <w:p>
      <w:pPr>
        <w:pStyle w:val="ListParagraph"/>
        <w:numPr>
          <w:ilvl w:val="1"/>
          <w:numId w:val="5"/>
        </w:numPr>
        <w:ind w:left="0" w:firstLine="709"/>
        <w:jc w:val="both"/>
        <w:rPr>
          <w:rFonts w:ascii="Times New Roman" w:hAnsi="Times New Roman"/>
          <w:sz w:val="20"/>
          <w:szCs w:val="20"/>
        </w:rPr>
      </w:pPr>
      <w:r>
        <w:rPr>
          <w:rFonts w:eastAsia="Calibri" w:ascii="Times New Roman" w:hAnsi="Times New Roman" w:eastAsiaTheme="minorHAnsi"/>
          <w:sz w:val="20"/>
          <w:szCs w:val="20"/>
          <w:lang w:eastAsia="en-US"/>
        </w:rPr>
        <w:t>Протокол оформляется в день проведения заседания Комиссии.</w:t>
      </w:r>
      <w:bookmarkStart w:id="5" w:name="_Hlk67660521"/>
      <w:bookmarkEnd w:id="5"/>
    </w:p>
    <w:p>
      <w:pPr>
        <w:pStyle w:val="Normal"/>
        <w:numPr>
          <w:ilvl w:val="1"/>
          <w:numId w:val="5"/>
        </w:numPr>
        <w:spacing w:before="0" w:after="0"/>
        <w:ind w:left="0" w:firstLine="709"/>
        <w:contextualSpacing/>
        <w:jc w:val="both"/>
        <w:rPr>
          <w:rFonts w:ascii="Times New Roman" w:hAnsi="Times New Roman"/>
          <w:sz w:val="20"/>
          <w:szCs w:val="20"/>
        </w:rPr>
      </w:pPr>
      <w:r>
        <w:rPr>
          <w:rFonts w:eastAsia="Calibri" w:ascii="Times New Roman" w:hAnsi="Times New Roman" w:eastAsiaTheme="minorHAnsi"/>
          <w:sz w:val="20"/>
          <w:szCs w:val="20"/>
          <w:lang w:eastAsia="en-US"/>
        </w:rPr>
        <w:t>В течение одного рабочего дня со дня подписания протокола Администрацией формируется рейтинг заявок с учетом выставленных Комиссией баллов.</w:t>
      </w:r>
    </w:p>
    <w:p>
      <w:pPr>
        <w:pStyle w:val="Normal"/>
        <w:spacing w:before="0" w:after="0"/>
        <w:ind w:firstLine="709"/>
        <w:contextualSpacing/>
        <w:jc w:val="both"/>
        <w:rPr>
          <w:rFonts w:ascii="Times New Roman" w:hAnsi="Times New Roman"/>
          <w:sz w:val="20"/>
          <w:szCs w:val="20"/>
        </w:rPr>
      </w:pPr>
      <w:r>
        <w:rPr>
          <w:rFonts w:eastAsia="Calibri" w:ascii="Times New Roman" w:hAnsi="Times New Roman" w:eastAsiaTheme="minorHAnsi"/>
          <w:sz w:val="20"/>
          <w:szCs w:val="20"/>
          <w:lang w:eastAsia="en-US"/>
        </w:rPr>
        <w:t>В целях формирования рейтинга заявок каждой заявке присваивается порядковый номер (в порядке уменьшения суммы набранных при оценке баллов). Заявке, набравшей наибольшую сумму баллов, присваивается первый номер. Если две или более заявки набрали при проведении оценки одинаковую сумму баллов, меньший порядковый номер присваивается заявке, поданной первой. Получателем субсидии признается тот участник отбора, чьей заявке присвоен первый номер. В случае если для участия в отборе подана только одна заявка, получателем субсидии признается участник отбора, представивший заявку, при условии соответствия заявки требованиям, установленным настоящим Положением.</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 xml:space="preserve">Администрацией на основании сформированного рейтинга принимается решение о предоставлении субсидии или об отказе в ее предоставлении. Решение о предоставлении субсидии оформляется постановлением Администрации (далее – постановление). Решение об отказе в предоставлении субсидии оформляется уведомлением. </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2.28. О принятом решении о предоставлении субсидии либо об отказе в ее предоставлении участники отбора уведомляются в письменном виде в течение двух рабочих дней со дня принятия такого решения.</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2.29. Администрация в течение двух рабочих дней после принятия решения, указанного в пункте 2.27. настоящего Положения, обеспечивает размещение результатов отбора заявок на едином портале, а также на официальном сайте в информационно-телекоммуникационной сети «Интернет», включая следующие сведения:</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 дата, время и место проведения рассмотрения заявок;</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 информация об участниках отбора, заявки которых были рассмотрены;</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 последовательность оценки заявок участников отбора, присвоенные заявкам значения по каждому из предусмотренных критериев оценки заявок;</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 наименование получателя субсидии, с которым заключается соглашение, и размер предоставляемой ему субсидии.</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2.30. На основании постановления о предоставлении субсидии в течение 3 (трех) рабочих дней со дня издания постановления между Администрацией и получателем субсидии заключается соглашение по утвержденной форме, (приложение №3), которое предусматривает в том числе:</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а) формы отчета о достижении значений результатов предоставления субсидии и отчета о расходах, источником финансового обеспечения которых является субсидии, а также порядок и сроки представления указанных отчетов получателем субсидии;</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б) форму и сроки представления получателем субсидии отчета о целевом использовании средств бюджета;</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в) порядок возврата сумм, использованных получателем субсидии, в случае установления по итогам обязательных проверок, проведенных Финансовым управлением, факта нарушения целей, порядка и условий предоставления субсидии, установленных настоящим Положением и соглашением;</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г) случаи и условия расторжения соглашения;</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д) ответственность за неисполнение или ненадлежащее исполнение условий настоящего Положения и соглашения;</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е) значения результатов предоставления субсидии;</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ж)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если иное не установлено бюджетным законодательством Российской Федерации;</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з) согласие  получателя субсидии на осуществление Администрацией и отделом внутреннего муниципального контроля обязательных проверок соблюдения целей, порядка и условий предоставления субсидии, а также обязательство получателя субсидии по включению в договоры,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в отношении их указанных проверок;</w:t>
      </w:r>
    </w:p>
    <w:p>
      <w:pPr>
        <w:pStyle w:val="Normal"/>
        <w:ind w:firstLine="709"/>
        <w:jc w:val="both"/>
        <w:rPr>
          <w:rFonts w:ascii="Times New Roman" w:hAnsi="Times New Roman"/>
          <w:sz w:val="20"/>
          <w:szCs w:val="20"/>
        </w:rPr>
      </w:pPr>
      <w:r>
        <w:rPr>
          <w:rFonts w:eastAsia="Calibri" w:ascii="Times New Roman" w:hAnsi="Times New Roman"/>
          <w:sz w:val="20"/>
          <w:szCs w:val="20"/>
          <w:lang w:eastAsia="en-US"/>
        </w:rPr>
        <w:t xml:space="preserve">и) условие о согласовании новых условий соглашения или о расторжении соглашения при  недостижении согласия по новым условиям в случае уменьшения </w:t>
      </w:r>
      <w:r>
        <w:rPr>
          <w:rFonts w:eastAsia="Calibri" w:ascii="Times New Roman" w:hAnsi="Times New Roman" w:eastAsiaTheme="minorHAnsi"/>
          <w:sz w:val="20"/>
          <w:szCs w:val="20"/>
          <w:lang w:eastAsia="en-US"/>
        </w:rPr>
        <w:t>Администрации</w:t>
      </w:r>
      <w:r>
        <w:rPr>
          <w:rFonts w:eastAsia="Calibri" w:ascii="Times New Roman" w:hAnsi="Times New Roman"/>
          <w:sz w:val="20"/>
          <w:szCs w:val="20"/>
          <w:lang w:eastAsia="en-US"/>
        </w:rPr>
        <w:t xml:space="preserve"> ранее доведенных до лимитов бюджетных обязательств на цели, указанные в пункте 1.2 настоящего Положения, </w:t>
      </w:r>
      <w:r>
        <w:rPr>
          <w:rFonts w:eastAsia="Calibri" w:ascii="Times New Roman" w:hAnsi="Times New Roman" w:eastAsiaTheme="minorHAnsi"/>
          <w:sz w:val="20"/>
          <w:szCs w:val="20"/>
          <w:lang w:eastAsia="en-US"/>
        </w:rPr>
        <w:t xml:space="preserve">приводящего к невозможности предоставления субсидии в размере, определенном в соглашении, соглашение заключается на новых условиях или расторгается  при недостижении согласия по новым условиям. </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Дополнительное соглашение к соглашению, в том числе дополнительное соглашение о расторжении соглашения заключается также в соответствии с утвержденной типовой формой, (прилагается)</w:t>
      </w:r>
      <w:r>
        <w:rPr>
          <w:rFonts w:ascii="Times New Roman" w:hAnsi="Times New Roman"/>
          <w:sz w:val="20"/>
          <w:szCs w:val="20"/>
        </w:rPr>
        <w:t>.</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В случае если получатель субсидии не заключил соглашение в сроки, указанные в настоящем пункте, он считается уклонившимся от заключения соглашения.</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В случае отказа получателя субсидии в письменной форме заключить соглашение, Администрация вправе заключить соглашение с участником отбора, занявшим место в рейтинге заявок, следующее за местом, занятым получателем субсидии, отказавшимся от заключения соглашения, при наличии такового участника обора.</w:t>
      </w:r>
    </w:p>
    <w:p>
      <w:pPr>
        <w:pStyle w:val="Normal"/>
        <w:ind w:right="-1" w:hanging="0"/>
        <w:rPr>
          <w:rFonts w:ascii="Times New Roman" w:hAnsi="Times New Roman"/>
          <w:sz w:val="20"/>
          <w:szCs w:val="20"/>
        </w:rPr>
      </w:pPr>
      <w:r>
        <w:rPr>
          <w:rFonts w:ascii="Times New Roman" w:hAnsi="Times New Roman"/>
          <w:sz w:val="20"/>
          <w:szCs w:val="20"/>
        </w:rPr>
      </w:r>
    </w:p>
    <w:p>
      <w:pPr>
        <w:pStyle w:val="ListParagraph"/>
        <w:numPr>
          <w:ilvl w:val="0"/>
          <w:numId w:val="5"/>
        </w:numPr>
        <w:jc w:val="center"/>
        <w:rPr>
          <w:rFonts w:ascii="Times New Roman" w:hAnsi="Times New Roman"/>
          <w:sz w:val="20"/>
          <w:szCs w:val="20"/>
        </w:rPr>
      </w:pPr>
      <w:bookmarkStart w:id="6" w:name="_Hlk68007794"/>
      <w:bookmarkEnd w:id="6"/>
      <w:r>
        <w:rPr>
          <w:rFonts w:eastAsia="Calibri" w:ascii="Times New Roman" w:hAnsi="Times New Roman" w:eastAsiaTheme="minorHAnsi"/>
          <w:b/>
          <w:bCs/>
          <w:sz w:val="20"/>
          <w:szCs w:val="20"/>
          <w:lang w:eastAsia="en-US"/>
        </w:rPr>
        <w:t>Условия и порядок предоставления субсидий</w:t>
      </w:r>
    </w:p>
    <w:p>
      <w:pPr>
        <w:pStyle w:val="ListParagraph"/>
        <w:ind w:left="600" w:firstLine="109"/>
        <w:jc w:val="both"/>
        <w:rPr>
          <w:rFonts w:ascii="Times New Roman" w:hAnsi="Times New Roman"/>
          <w:sz w:val="20"/>
          <w:szCs w:val="20"/>
        </w:rPr>
      </w:pPr>
      <w:bookmarkStart w:id="7" w:name="_Hlk680077941"/>
      <w:bookmarkEnd w:id="7"/>
      <w:r>
        <w:rPr>
          <w:rFonts w:eastAsia="Calibri" w:ascii="Times New Roman" w:hAnsi="Times New Roman" w:eastAsiaTheme="minorHAnsi"/>
          <w:sz w:val="20"/>
          <w:szCs w:val="20"/>
          <w:lang w:eastAsia="en-US"/>
        </w:rPr>
        <w:t xml:space="preserve">3.1. В рамках одного отбора предоставляется одна субсидия. </w:t>
      </w:r>
    </w:p>
    <w:p>
      <w:pPr>
        <w:pStyle w:val="NoSpacing"/>
        <w:ind w:firstLine="709"/>
        <w:jc w:val="both"/>
        <w:rPr>
          <w:rFonts w:ascii="Times New Roman" w:hAnsi="Times New Roman"/>
          <w:sz w:val="20"/>
          <w:szCs w:val="20"/>
        </w:rPr>
      </w:pPr>
      <w:r>
        <w:rPr>
          <w:rFonts w:ascii="Times New Roman" w:hAnsi="Times New Roman"/>
          <w:sz w:val="20"/>
          <w:szCs w:val="20"/>
        </w:rPr>
        <w:t xml:space="preserve">3.2.  </w:t>
      </w:r>
      <w:r>
        <w:rPr>
          <w:rFonts w:ascii="Times New Roman" w:hAnsi="Times New Roman"/>
          <w:sz w:val="20"/>
          <w:szCs w:val="20"/>
          <w:shd w:fill="FFFFFF" w:val="clear"/>
        </w:rPr>
        <w:t>Субсидии предоставляются в пределах бюджетных ассигнований и лимитов бюджетных обязательств, предусмотренных в бюджете на текущий финансовый год. Размер субсидии за счет средств бюджета на финансовый год определяется по следующей формуле:</w:t>
      </w:r>
    </w:p>
    <w:p>
      <w:pPr>
        <w:pStyle w:val="NoSpacing"/>
        <w:ind w:firstLine="709"/>
        <w:jc w:val="both"/>
        <w:rPr>
          <w:rFonts w:ascii="Times New Roman" w:hAnsi="Times New Roman"/>
          <w:sz w:val="20"/>
          <w:szCs w:val="20"/>
        </w:rPr>
      </w:pPr>
      <w:r>
        <w:rPr>
          <w:rFonts w:ascii="Times New Roman" w:hAnsi="Times New Roman"/>
          <w:sz w:val="20"/>
          <w:szCs w:val="20"/>
          <w:shd w:fill="FFFFFF" w:val="clear"/>
        </w:rPr>
        <w:t>Vмб = (З - В – Б - Г),</w:t>
      </w:r>
    </w:p>
    <w:p>
      <w:pPr>
        <w:pStyle w:val="NoSpacing"/>
        <w:jc w:val="both"/>
        <w:rPr>
          <w:rFonts w:ascii="Times New Roman" w:hAnsi="Times New Roman"/>
          <w:sz w:val="20"/>
          <w:szCs w:val="20"/>
        </w:rPr>
      </w:pPr>
      <w:r>
        <w:rPr>
          <w:rFonts w:ascii="Times New Roman" w:hAnsi="Times New Roman"/>
          <w:sz w:val="20"/>
          <w:szCs w:val="20"/>
          <w:shd w:fill="FFFFFF" w:val="clear"/>
        </w:rPr>
        <w:t xml:space="preserve"> </w:t>
      </w:r>
      <w:r>
        <w:rPr>
          <w:rFonts w:ascii="Times New Roman" w:hAnsi="Times New Roman"/>
          <w:sz w:val="20"/>
          <w:szCs w:val="20"/>
          <w:shd w:fill="FFFFFF" w:val="clear"/>
        </w:rPr>
        <w:t xml:space="preserve">где: </w:t>
      </w:r>
    </w:p>
    <w:p>
      <w:pPr>
        <w:pStyle w:val="NoSpacing"/>
        <w:ind w:firstLine="709"/>
        <w:jc w:val="both"/>
        <w:rPr>
          <w:rFonts w:ascii="Times New Roman" w:hAnsi="Times New Roman"/>
          <w:sz w:val="20"/>
          <w:szCs w:val="20"/>
        </w:rPr>
      </w:pPr>
      <w:r>
        <w:rPr>
          <w:rFonts w:ascii="Times New Roman" w:hAnsi="Times New Roman"/>
          <w:sz w:val="20"/>
          <w:szCs w:val="20"/>
          <w:shd w:fill="FFFFFF" w:val="clear"/>
        </w:rPr>
        <w:t>Vмб - объем субсидии за счет средств бюджета, руб.;</w:t>
      </w:r>
    </w:p>
    <w:p>
      <w:pPr>
        <w:pStyle w:val="NoSpacing"/>
        <w:ind w:firstLine="709"/>
        <w:jc w:val="both"/>
        <w:rPr>
          <w:rFonts w:ascii="Times New Roman" w:hAnsi="Times New Roman"/>
          <w:sz w:val="20"/>
          <w:szCs w:val="20"/>
        </w:rPr>
      </w:pPr>
      <w:r>
        <w:rPr>
          <w:rFonts w:ascii="Times New Roman" w:hAnsi="Times New Roman"/>
          <w:sz w:val="20"/>
          <w:szCs w:val="20"/>
          <w:shd w:fill="FFFFFF" w:val="clear"/>
        </w:rPr>
        <w:t xml:space="preserve">З - сумма затрат, связанных с производством, выпуском и распространением </w:t>
      </w:r>
      <w:r>
        <w:rPr>
          <w:rFonts w:ascii="Times New Roman" w:hAnsi="Times New Roman"/>
          <w:sz w:val="20"/>
          <w:szCs w:val="20"/>
        </w:rPr>
        <w:t>периодического издания (газеты)</w:t>
      </w:r>
      <w:r>
        <w:rPr>
          <w:rFonts w:ascii="Times New Roman" w:hAnsi="Times New Roman"/>
          <w:sz w:val="20"/>
          <w:szCs w:val="20"/>
          <w:shd w:fill="FFFFFF" w:val="clear"/>
        </w:rPr>
        <w:t>, руб.</w:t>
      </w:r>
      <w:r>
        <w:rPr>
          <w:rFonts w:ascii="Times New Roman" w:hAnsi="Times New Roman"/>
          <w:color w:val="000000"/>
          <w:sz w:val="20"/>
          <w:szCs w:val="20"/>
          <w:shd w:fill="FFFFFF" w:val="clear"/>
        </w:rPr>
        <w:t xml:space="preserve"> (не более фактических затрат предыдущего финансового года с применением индекса потребительских цен)</w:t>
      </w:r>
      <w:r>
        <w:rPr>
          <w:rFonts w:ascii="Times New Roman" w:hAnsi="Times New Roman"/>
          <w:sz w:val="20"/>
          <w:szCs w:val="20"/>
          <w:shd w:fill="FFFFFF" w:val="clear"/>
        </w:rPr>
        <w:t>;</w:t>
      </w:r>
    </w:p>
    <w:p>
      <w:pPr>
        <w:pStyle w:val="NoSpacing"/>
        <w:ind w:firstLine="709"/>
        <w:jc w:val="both"/>
        <w:rPr>
          <w:rFonts w:ascii="Times New Roman" w:hAnsi="Times New Roman"/>
          <w:sz w:val="20"/>
          <w:szCs w:val="20"/>
        </w:rPr>
      </w:pPr>
      <w:r>
        <w:rPr>
          <w:rFonts w:ascii="Times New Roman" w:hAnsi="Times New Roman"/>
          <w:sz w:val="20"/>
          <w:szCs w:val="20"/>
          <w:shd w:fill="FFFFFF" w:val="clear"/>
        </w:rPr>
        <w:t xml:space="preserve">В - иные источники финансирования затрат, в том числе выручка, полученная организацией от осуществления уставной деятельности, руб. </w:t>
      </w:r>
      <w:r>
        <w:rPr>
          <w:rFonts w:ascii="Times New Roman" w:hAnsi="Times New Roman"/>
          <w:color w:val="000000"/>
          <w:sz w:val="20"/>
          <w:szCs w:val="20"/>
          <w:shd w:fill="FFFFFF" w:val="clear"/>
        </w:rPr>
        <w:t>(не менее фактической выручки предыдущего финансового года с применением индекса потребительских цен)</w:t>
      </w:r>
      <w:r>
        <w:rPr>
          <w:rFonts w:ascii="Times New Roman" w:hAnsi="Times New Roman"/>
          <w:sz w:val="20"/>
          <w:szCs w:val="20"/>
          <w:shd w:fill="FFFFFF" w:val="clear"/>
        </w:rPr>
        <w:t>;</w:t>
      </w:r>
    </w:p>
    <w:p>
      <w:pPr>
        <w:pStyle w:val="NoSpacing"/>
        <w:ind w:firstLine="709"/>
        <w:jc w:val="both"/>
        <w:rPr>
          <w:rFonts w:ascii="Times New Roman" w:hAnsi="Times New Roman"/>
          <w:sz w:val="20"/>
          <w:szCs w:val="20"/>
        </w:rPr>
      </w:pPr>
      <w:r>
        <w:rPr>
          <w:rFonts w:ascii="Times New Roman" w:hAnsi="Times New Roman"/>
          <w:sz w:val="20"/>
          <w:szCs w:val="20"/>
          <w:shd w:fill="FFFFFF" w:val="clear"/>
        </w:rPr>
        <w:t>Б - объем субсидии из бюджета Тверской области, руб.;</w:t>
      </w:r>
    </w:p>
    <w:p>
      <w:pPr>
        <w:pStyle w:val="NoSpacing"/>
        <w:ind w:firstLine="709"/>
        <w:jc w:val="both"/>
        <w:rPr>
          <w:rFonts w:ascii="Times New Roman" w:hAnsi="Times New Roman"/>
          <w:sz w:val="20"/>
          <w:szCs w:val="20"/>
        </w:rPr>
      </w:pPr>
      <w:r>
        <w:rPr>
          <w:rFonts w:ascii="Times New Roman" w:hAnsi="Times New Roman"/>
          <w:sz w:val="20"/>
          <w:szCs w:val="20"/>
          <w:shd w:fill="FFFFFF" w:val="clear"/>
        </w:rPr>
        <w:t>Г- поступления из других источников, руб.</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3.3. В предоставлении субсидии отказывается в случае:</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а) установления факта недостоверности информации, содержащейся в заявке, представленной участником отбора;</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б) несоответствия участника отбора критериям, указанным в пункте 1.7 настоящего Положения, и требованиям, установленным пунктами 1.9, 2.11, 2.12 настоящего Положения;</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в) несоответствия представленных документов требованиям, установленным пунктом 2.7 настоящего Положения.</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 xml:space="preserve">3.4. Результатом предоставления субсидии </w:t>
      </w:r>
      <w:r>
        <w:rPr>
          <w:rFonts w:ascii="Times New Roman" w:hAnsi="Times New Roman"/>
          <w:sz w:val="20"/>
          <w:szCs w:val="20"/>
          <w:shd w:fill="FFFFFF" w:val="clear"/>
        </w:rPr>
        <w:t>для получателей субсидии является установление тиража, количества полос и количества номеров печатной продукции.</w:t>
      </w:r>
      <w:r>
        <w:rPr>
          <w:rFonts w:ascii="Times New Roman" w:hAnsi="Times New Roman"/>
          <w:sz w:val="20"/>
          <w:szCs w:val="20"/>
        </w:rPr>
        <w:t xml:space="preserve"> </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 xml:space="preserve">Значения показателей, необходимых для достижения результата предоставления субсидии, устанавливаются в соглашении. </w:t>
      </w:r>
    </w:p>
    <w:p>
      <w:pPr>
        <w:pStyle w:val="Normal"/>
        <w:ind w:firstLine="709"/>
        <w:jc w:val="both"/>
        <w:rPr>
          <w:rFonts w:ascii="Times New Roman" w:hAnsi="Times New Roman"/>
          <w:sz w:val="20"/>
          <w:szCs w:val="20"/>
        </w:rPr>
      </w:pPr>
      <w:r>
        <w:rPr>
          <w:rFonts w:ascii="Times New Roman" w:hAnsi="Times New Roman"/>
          <w:sz w:val="20"/>
          <w:szCs w:val="20"/>
        </w:rPr>
        <w:t>3.5. Перечисление субсидии осуществляется на расчетный счет получателя субсидии, открытый в учреждениях Центрального банка Российской Федерации или кредитных организациях, указанный в соглашении о предоставлении субсидии, в течение 5 (пяти) рабочих дней с даты подписания соглашения.</w:t>
      </w:r>
    </w:p>
    <w:p>
      <w:pPr>
        <w:pStyle w:val="Normal"/>
        <w:ind w:firstLine="709"/>
        <w:jc w:val="both"/>
        <w:rPr>
          <w:rFonts w:ascii="Times New Roman" w:hAnsi="Times New Roman"/>
          <w:sz w:val="20"/>
          <w:szCs w:val="20"/>
        </w:rPr>
      </w:pPr>
      <w:r>
        <w:rPr>
          <w:rFonts w:ascii="Times New Roman" w:hAnsi="Times New Roman"/>
          <w:sz w:val="20"/>
          <w:szCs w:val="20"/>
        </w:rPr>
        <w:t>3.6.  В случае неиспользования субсидии в полном объеме, в течение финансового года получатели субсидии возвращают не использованные средства субсидии в бюджет с указанием назначения платежа, в срок не позднее 25 декабря текущего года в установленном законодательством порядке.</w:t>
      </w:r>
      <w:bookmarkStart w:id="8" w:name="_Hlk68007963"/>
      <w:bookmarkEnd w:id="8"/>
    </w:p>
    <w:p>
      <w:pPr>
        <w:pStyle w:val="Normal"/>
        <w:ind w:right="-1" w:hanging="0"/>
        <w:rPr>
          <w:rFonts w:ascii="Times New Roman" w:hAnsi="Times New Roman"/>
          <w:sz w:val="20"/>
          <w:szCs w:val="20"/>
        </w:rPr>
      </w:pPr>
      <w:r>
        <w:rPr>
          <w:rFonts w:ascii="Times New Roman" w:hAnsi="Times New Roman"/>
          <w:sz w:val="20"/>
          <w:szCs w:val="20"/>
        </w:rPr>
      </w:r>
    </w:p>
    <w:p>
      <w:pPr>
        <w:pStyle w:val="ListParagraph"/>
        <w:numPr>
          <w:ilvl w:val="0"/>
          <w:numId w:val="5"/>
        </w:numPr>
        <w:tabs>
          <w:tab w:val="clear" w:pos="708"/>
          <w:tab w:val="left" w:pos="426" w:leader="none"/>
        </w:tabs>
        <w:jc w:val="center"/>
        <w:rPr>
          <w:rFonts w:ascii="Times New Roman" w:hAnsi="Times New Roman"/>
          <w:sz w:val="20"/>
          <w:szCs w:val="20"/>
        </w:rPr>
      </w:pPr>
      <w:r>
        <w:rPr>
          <w:rFonts w:ascii="Times New Roman" w:hAnsi="Times New Roman"/>
          <w:b/>
          <w:sz w:val="20"/>
          <w:szCs w:val="20"/>
        </w:rPr>
        <w:t>Требования к отчетности</w:t>
      </w:r>
    </w:p>
    <w:p>
      <w:pPr>
        <w:pStyle w:val="ListParagraph"/>
        <w:numPr>
          <w:ilvl w:val="1"/>
          <w:numId w:val="6"/>
        </w:numPr>
        <w:tabs>
          <w:tab w:val="clear" w:pos="708"/>
          <w:tab w:val="left" w:pos="600" w:leader="none"/>
        </w:tabs>
        <w:ind w:left="0" w:firstLine="709"/>
        <w:jc w:val="both"/>
        <w:rPr>
          <w:rFonts w:ascii="Times New Roman" w:hAnsi="Times New Roman"/>
          <w:sz w:val="20"/>
          <w:szCs w:val="20"/>
        </w:rPr>
      </w:pPr>
      <w:r>
        <w:rPr>
          <w:rFonts w:ascii="Times New Roman" w:hAnsi="Times New Roman"/>
          <w:bCs/>
          <w:sz w:val="20"/>
          <w:szCs w:val="20"/>
        </w:rPr>
        <w:t>Получатель субсидии в срок до 20 числа месяца, следующего за месяцем, в котором была перечислена субсидия, представляет главному распорядителю отчет о достижении результата предоставления субсидии получателем субсидии, значения показателя, необходимого для достижения результата предоставления субсидии, по форме, установленной в соглашении.</w:t>
      </w:r>
    </w:p>
    <w:p>
      <w:pPr>
        <w:pStyle w:val="ListParagraph"/>
        <w:numPr>
          <w:ilvl w:val="1"/>
          <w:numId w:val="6"/>
        </w:numPr>
        <w:tabs>
          <w:tab w:val="clear" w:pos="708"/>
          <w:tab w:val="left" w:pos="600" w:leader="none"/>
        </w:tabs>
        <w:ind w:left="0" w:firstLine="709"/>
        <w:jc w:val="both"/>
        <w:rPr>
          <w:rFonts w:ascii="Times New Roman" w:hAnsi="Times New Roman"/>
          <w:sz w:val="20"/>
          <w:szCs w:val="20"/>
        </w:rPr>
      </w:pPr>
      <w:r>
        <w:rPr>
          <w:rFonts w:ascii="Times New Roman" w:hAnsi="Times New Roman"/>
          <w:sz w:val="20"/>
          <w:szCs w:val="20"/>
        </w:rPr>
        <w:t xml:space="preserve">Организации несут ответственность за достоверность сведений, предоставленных для получения субсидии, предоставленных отчетов об использовании средств субсидии, а также </w:t>
      </w:r>
      <w:bookmarkStart w:id="9" w:name="page31"/>
      <w:bookmarkEnd w:id="9"/>
      <w:r>
        <w:rPr>
          <w:rFonts w:ascii="Times New Roman" w:hAnsi="Times New Roman"/>
          <w:sz w:val="20"/>
          <w:szCs w:val="20"/>
        </w:rPr>
        <w:t>за использование средств субсидии по целевому назначению согласно действующему законодательству Российской Федерации.</w:t>
      </w:r>
    </w:p>
    <w:p>
      <w:pPr>
        <w:pStyle w:val="Normal"/>
        <w:tabs>
          <w:tab w:val="clear" w:pos="708"/>
          <w:tab w:val="left" w:pos="600" w:leader="none"/>
        </w:tabs>
        <w:spacing w:before="0" w:after="0"/>
        <w:ind w:firstLine="709"/>
        <w:contextualSpacing/>
        <w:jc w:val="both"/>
        <w:rPr>
          <w:rFonts w:ascii="Times New Roman" w:hAnsi="Times New Roman"/>
          <w:sz w:val="20"/>
          <w:szCs w:val="20"/>
        </w:rPr>
      </w:pPr>
      <w:r>
        <w:rPr>
          <w:rFonts w:ascii="Times New Roman" w:hAnsi="Times New Roman"/>
          <w:bCs/>
          <w:sz w:val="20"/>
          <w:szCs w:val="20"/>
        </w:rPr>
        <w:t>4.3. Главный распорядитель вправе устанавливать в соглашении сроки и формы представления получателем субсидии дополнительной отчетности.</w:t>
      </w:r>
    </w:p>
    <w:p>
      <w:pPr>
        <w:pStyle w:val="Normal"/>
        <w:tabs>
          <w:tab w:val="clear" w:pos="708"/>
          <w:tab w:val="left" w:pos="600" w:leader="none"/>
        </w:tabs>
        <w:spacing w:before="0" w:after="0"/>
        <w:ind w:firstLine="709"/>
        <w:contextualSpacing/>
        <w:jc w:val="both"/>
        <w:rPr>
          <w:rFonts w:ascii="Times New Roman" w:hAnsi="Times New Roman"/>
          <w:sz w:val="20"/>
          <w:szCs w:val="20"/>
        </w:rPr>
      </w:pPr>
      <w:r>
        <w:rPr>
          <w:rFonts w:ascii="Times New Roman" w:hAnsi="Times New Roman"/>
          <w:sz w:val="20"/>
          <w:szCs w:val="20"/>
        </w:rPr>
        <w:t>4.4. Главный распорядитель вправе требовать необходимые документы, подтверждающие достоверность сведений в представленном получателем субсидии отчете.</w:t>
      </w:r>
    </w:p>
    <w:p>
      <w:pPr>
        <w:pStyle w:val="Normal"/>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eastAsia="Calibri" w:ascii="Times New Roman" w:hAnsi="Times New Roman" w:eastAsiaTheme="minorHAnsi"/>
          <w:b/>
          <w:bCs/>
          <w:sz w:val="20"/>
          <w:szCs w:val="20"/>
          <w:lang w:eastAsia="en-US"/>
        </w:rPr>
        <w:t>5. Требования об осуществлении контроля за соблюдением условий, целей и порядка предоставления субсидии и ответственности за их нарушение</w:t>
      </w:r>
    </w:p>
    <w:p>
      <w:pPr>
        <w:pStyle w:val="Normal"/>
        <w:tabs>
          <w:tab w:val="clear" w:pos="708"/>
          <w:tab w:val="left" w:pos="0" w:leader="none"/>
        </w:tabs>
        <w:spacing w:before="0" w:after="0"/>
        <w:ind w:firstLine="709"/>
        <w:contextualSpacing/>
        <w:jc w:val="both"/>
        <w:rPr>
          <w:rFonts w:ascii="Times New Roman" w:hAnsi="Times New Roman"/>
          <w:sz w:val="20"/>
          <w:szCs w:val="20"/>
        </w:rPr>
      </w:pPr>
      <w:r>
        <w:rPr>
          <w:rFonts w:ascii="Times New Roman" w:hAnsi="Times New Roman"/>
          <w:sz w:val="20"/>
          <w:szCs w:val="20"/>
        </w:rPr>
        <w:t>5.1. Получатель субсидии обеспечивает целевое использование субсидии, полученной из бюджета.</w:t>
      </w:r>
    </w:p>
    <w:p>
      <w:pPr>
        <w:pStyle w:val="Normal"/>
        <w:ind w:firstLine="709"/>
        <w:jc w:val="both"/>
        <w:rPr>
          <w:rFonts w:ascii="Times New Roman" w:hAnsi="Times New Roman"/>
          <w:sz w:val="20"/>
          <w:szCs w:val="20"/>
        </w:rPr>
      </w:pPr>
      <w:r>
        <w:rPr>
          <w:rFonts w:ascii="Times New Roman" w:hAnsi="Times New Roman"/>
          <w:sz w:val="20"/>
          <w:szCs w:val="20"/>
        </w:rPr>
        <w:t>5.2. Получатели несут ответственность за использование средств, предоставленных в виде субсидии, в соответствии с настоящим Положением, соглашением и действующими муниципальными правовыми актами Сандовского муниципального округа Тверской области, нормативными правовыми актами Тверской области, законодательством Российской Федерации.</w:t>
      </w:r>
    </w:p>
    <w:p>
      <w:pPr>
        <w:pStyle w:val="Normal"/>
        <w:ind w:firstLine="709"/>
        <w:jc w:val="both"/>
        <w:rPr>
          <w:rFonts w:ascii="Times New Roman" w:hAnsi="Times New Roman"/>
          <w:sz w:val="20"/>
          <w:szCs w:val="20"/>
        </w:rPr>
      </w:pPr>
      <w:r>
        <w:rPr>
          <w:rFonts w:ascii="Times New Roman" w:hAnsi="Times New Roman"/>
          <w:sz w:val="20"/>
          <w:szCs w:val="20"/>
        </w:rPr>
        <w:t xml:space="preserve">5.3. Контроль  за </w:t>
      </w:r>
      <w:r>
        <w:rPr>
          <w:rFonts w:eastAsia="Calibri" w:ascii="Times New Roman" w:hAnsi="Times New Roman" w:eastAsiaTheme="minorHAnsi"/>
          <w:sz w:val="20"/>
          <w:szCs w:val="20"/>
          <w:lang w:eastAsia="en-US"/>
        </w:rPr>
        <w:t>соблюдением получателем субсидии условий, целей и порядка предоставления субсидии</w:t>
      </w:r>
      <w:r>
        <w:rPr>
          <w:rFonts w:ascii="Times New Roman" w:hAnsi="Times New Roman"/>
          <w:sz w:val="20"/>
          <w:szCs w:val="20"/>
        </w:rPr>
        <w:t xml:space="preserve"> осуществляют главный распорядитель и </w:t>
      </w:r>
      <w:bookmarkStart w:id="10" w:name="_Hlk67582415"/>
      <w:r>
        <w:rPr>
          <w:rFonts w:ascii="Times New Roman" w:hAnsi="Times New Roman"/>
          <w:sz w:val="20"/>
          <w:szCs w:val="20"/>
        </w:rPr>
        <w:t xml:space="preserve">Финансовое управление Администрации Сандовского муниципального округа </w:t>
      </w:r>
      <w:bookmarkEnd w:id="10"/>
      <w:r>
        <w:rPr>
          <w:rFonts w:eastAsia="Calibri" w:ascii="Times New Roman" w:hAnsi="Times New Roman" w:eastAsiaTheme="minorHAnsi"/>
          <w:sz w:val="20"/>
          <w:szCs w:val="20"/>
          <w:lang w:eastAsia="en-US"/>
        </w:rPr>
        <w:t>в соответствии с действующим законодательством.</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5.4. Меры ответственности за нарушение условий, цели и порядка предоставления субсидии.</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Субсидия подлежит возврату получателем субсидии в бюджет в соответствии с законодательством Российской Федерации в полном объеме при установлении в ходе проверки невыполнения условий, цели и порядка предоставления субсидии, а также в случае недостижения значений результата и показателей, указанных в пункте 3.4 настоящего Положения.</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 xml:space="preserve">5.5. При выявлении главным распорядителем по результатам проверок фактов, указанных в пункте 5.4. настоящего Положения, либо поступлении в Администрацию от </w:t>
      </w:r>
      <w:r>
        <w:rPr>
          <w:rFonts w:ascii="Times New Roman" w:hAnsi="Times New Roman"/>
          <w:sz w:val="20"/>
          <w:szCs w:val="20"/>
        </w:rPr>
        <w:t xml:space="preserve">Финансового управления Администрации Сандовского муниципального округа  </w:t>
      </w:r>
      <w:r>
        <w:rPr>
          <w:rFonts w:eastAsia="Calibri" w:ascii="Times New Roman" w:hAnsi="Times New Roman" w:eastAsiaTheme="minorHAnsi"/>
          <w:sz w:val="20"/>
          <w:szCs w:val="20"/>
          <w:lang w:eastAsia="en-US"/>
        </w:rPr>
        <w:t>материалов, содержащих сведения о таких фактах, Администрация в течение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 xml:space="preserve">Получатель субсидии в течение 30 календарных дней с момента получения письменного уведомления от Администрации о необходимости возврата суммы субсидии либо соответствующего документа </w:t>
      </w:r>
      <w:r>
        <w:rPr>
          <w:rFonts w:ascii="Times New Roman" w:hAnsi="Times New Roman"/>
          <w:sz w:val="20"/>
          <w:szCs w:val="20"/>
        </w:rPr>
        <w:t>Финансового управления Администрации Сандовского муниципального округа Тверской области</w:t>
      </w:r>
      <w:r>
        <w:rPr>
          <w:rFonts w:eastAsia="Calibri" w:ascii="Times New Roman" w:hAnsi="Times New Roman" w:eastAsiaTheme="minorHAnsi"/>
          <w:sz w:val="20"/>
          <w:szCs w:val="20"/>
          <w:lang w:eastAsia="en-US"/>
        </w:rPr>
        <w:t xml:space="preserve"> обязан произвести возврат суммы субсидии.</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5.6.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pPr>
        <w:pStyle w:val="Normal"/>
        <w:ind w:firstLine="709"/>
        <w:jc w:val="both"/>
        <w:rPr>
          <w:rFonts w:ascii="Times New Roman" w:hAnsi="Times New Roman"/>
          <w:sz w:val="20"/>
          <w:szCs w:val="20"/>
        </w:rPr>
      </w:pPr>
      <w:r>
        <w:rPr>
          <w:rFonts w:eastAsia="Calibri" w:ascii="Times New Roman" w:hAnsi="Times New Roman" w:eastAsiaTheme="minorHAnsi"/>
          <w:sz w:val="20"/>
          <w:szCs w:val="20"/>
          <w:lang w:eastAsia="en-US"/>
        </w:rPr>
        <w:t>5.7. Получатель субсидии, в отношении которого по результатам проверки выявлены нарушения, не имеет права на участие в отборе в финансовом году, следующем за годом, в котором выявлены нарушения.</w:t>
      </w:r>
      <w:bookmarkStart w:id="11" w:name="_Hlk68013310"/>
      <w:bookmarkEnd w:id="11"/>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tabs>
          <w:tab w:val="clear" w:pos="708"/>
          <w:tab w:val="left" w:pos="4536" w:leader="none"/>
          <w:tab w:val="left" w:pos="4820" w:leader="none"/>
          <w:tab w:val="left" w:pos="5245" w:leader="none"/>
        </w:tabs>
        <w:ind w:left="4395" w:hanging="0"/>
        <w:jc w:val="right"/>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Приложение № 1</w:t>
      </w:r>
    </w:p>
    <w:p>
      <w:pPr>
        <w:pStyle w:val="Normal"/>
        <w:ind w:left="4536" w:hanging="0"/>
        <w:jc w:val="right"/>
        <w:rPr/>
      </w:pPr>
      <w:r>
        <w:rPr>
          <w:rFonts w:ascii="Times New Roman" w:hAnsi="Times New Roman"/>
          <w:sz w:val="24"/>
          <w:szCs w:val="24"/>
        </w:rPr>
        <w:t>к Положению</w:t>
      </w:r>
      <w:r>
        <w:rPr>
          <w:rFonts w:ascii="Times New Roman" w:hAnsi="Times New Roman"/>
          <w:i/>
          <w:sz w:val="24"/>
          <w:szCs w:val="24"/>
        </w:rPr>
        <w:t xml:space="preserve"> </w:t>
      </w:r>
      <w:r>
        <w:rPr>
          <w:rFonts w:ascii="Times New Roman" w:hAnsi="Times New Roman"/>
          <w:sz w:val="24"/>
          <w:szCs w:val="24"/>
        </w:rPr>
        <w:t xml:space="preserve">о порядке предоставления субсидии некоммерческим организациям, не являющимся государственными (муниципальными) учреждениями, осуществляющим деятельность по производству, выпуску и распространению периодического издания (газеты), учредителем (соучредителем) которого является Администрация Сандовского муниципального округа, из бюджета Сандовского муниципального округа </w:t>
      </w:r>
    </w:p>
    <w:p>
      <w:pPr>
        <w:pStyle w:val="Normal"/>
        <w:rPr>
          <w:rFonts w:ascii="Calibri" w:hAnsi="Calibri" w:asciiTheme="minorHAnsi" w:hAnsiTheme="minorHAnsi"/>
        </w:rPr>
      </w:pPr>
      <w:r>
        <w:rPr>
          <w:rFonts w:asciiTheme="minorHAnsi" w:hAnsiTheme="minorHAnsi" w:ascii="Calibri" w:hAnsi="Calibri"/>
        </w:rPr>
      </w:r>
    </w:p>
    <w:p>
      <w:pPr>
        <w:pStyle w:val="Normal"/>
        <w:jc w:val="center"/>
        <w:rPr>
          <w:rFonts w:ascii="Times New Roman" w:hAnsi="Times New Roman"/>
          <w:b/>
          <w:b/>
          <w:sz w:val="26"/>
          <w:szCs w:val="26"/>
        </w:rPr>
      </w:pPr>
      <w:r>
        <w:rPr>
          <w:rFonts w:ascii="Times New Roman" w:hAnsi="Times New Roman"/>
          <w:b/>
          <w:sz w:val="26"/>
          <w:szCs w:val="26"/>
        </w:rPr>
      </w:r>
    </w:p>
    <w:p>
      <w:pPr>
        <w:pStyle w:val="Normal"/>
        <w:jc w:val="center"/>
        <w:rPr>
          <w:rFonts w:ascii="Times New Roman" w:hAnsi="Times New Roman"/>
          <w:b/>
          <w:b/>
          <w:sz w:val="26"/>
          <w:szCs w:val="26"/>
        </w:rPr>
      </w:pPr>
      <w:r>
        <w:rPr>
          <w:rFonts w:ascii="Times New Roman" w:hAnsi="Times New Roman"/>
          <w:b/>
          <w:sz w:val="26"/>
          <w:szCs w:val="26"/>
        </w:rPr>
        <w:t>Заявка</w:t>
        <w:br/>
      </w:r>
      <w:r>
        <w:rPr>
          <w:rFonts w:ascii="Times New Roman" w:hAnsi="Times New Roman"/>
          <w:b/>
          <w:bCs/>
          <w:sz w:val="26"/>
          <w:szCs w:val="26"/>
        </w:rPr>
        <w:t xml:space="preserve">на получение субсидии среди </w:t>
      </w:r>
      <w:r>
        <w:rPr>
          <w:rFonts w:ascii="Times New Roman" w:hAnsi="Times New Roman"/>
          <w:b/>
          <w:sz w:val="26"/>
          <w:szCs w:val="26"/>
        </w:rPr>
        <w:t>некоммерческих организаций, не являющихся государственными (муниципальными) учреждениями, осуществляющих деятельность по производству, выпуску и распространению периодического издания (газеты), из бюджета Сандовского муниципального округа</w:t>
      </w:r>
    </w:p>
    <w:p>
      <w:pPr>
        <w:pStyle w:val="Normal"/>
        <w:rPr>
          <w:rFonts w:ascii="Times New Roman" w:hAnsi="Times New Roman"/>
          <w:sz w:val="28"/>
          <w:szCs w:val="28"/>
        </w:rPr>
      </w:pPr>
      <w:r>
        <w:rPr/>
      </w:r>
    </w:p>
    <w:p>
      <w:pPr>
        <w:pStyle w:val="Normal"/>
        <w:ind w:firstLine="720"/>
        <w:rPr>
          <w:rFonts w:ascii="Times New Roman" w:hAnsi="Times New Roman"/>
          <w:sz w:val="28"/>
          <w:szCs w:val="28"/>
        </w:rPr>
      </w:pPr>
      <w:r>
        <w:rPr/>
        <w:t xml:space="preserve">______________________________________________________________  </w:t>
      </w:r>
      <w:r>
        <w:rPr>
          <w:sz w:val="24"/>
          <w:szCs w:val="24"/>
        </w:rPr>
        <w:t>просит предоставить</w:t>
      </w:r>
    </w:p>
    <w:p>
      <w:pPr>
        <w:pStyle w:val="Normal"/>
        <w:rPr>
          <w:rFonts w:ascii="Calibri" w:hAnsi="Calibri" w:asciiTheme="minorHAnsi" w:hAnsiTheme="minorHAnsi"/>
        </w:rPr>
      </w:pPr>
      <w:r>
        <w:rPr/>
        <w:t xml:space="preserve">                                     </w:t>
      </w:r>
      <w:r>
        <w:rPr/>
        <w:t>(наименование организации-получателя субсидии)</w:t>
      </w:r>
    </w:p>
    <w:p>
      <w:pPr>
        <w:pStyle w:val="Normal"/>
        <w:rPr>
          <w:rFonts w:ascii="Calibri" w:hAnsi="Calibri" w:asciiTheme="minorHAnsi" w:hAnsiTheme="minorHAnsi"/>
        </w:rPr>
      </w:pPr>
      <w:r>
        <w:rPr>
          <w:rFonts w:asciiTheme="minorHAnsi" w:hAnsiTheme="minorHAnsi" w:ascii="Calibri" w:hAnsi="Calibri"/>
        </w:rPr>
      </w:r>
    </w:p>
    <w:p>
      <w:pPr>
        <w:pStyle w:val="Normal"/>
        <w:jc w:val="both"/>
        <w:rPr>
          <w:sz w:val="24"/>
          <w:szCs w:val="24"/>
        </w:rPr>
      </w:pPr>
      <w:r>
        <w:rPr>
          <w:sz w:val="24"/>
          <w:szCs w:val="24"/>
        </w:rPr>
        <w:t xml:space="preserve">в 20__ году субсидию из бюджета </w:t>
      </w:r>
      <w:r>
        <w:rPr>
          <w:rFonts w:ascii="Times New Roman" w:hAnsi="Times New Roman"/>
          <w:sz w:val="24"/>
          <w:szCs w:val="24"/>
        </w:rPr>
        <w:t xml:space="preserve">Сандовского муниципального округа </w:t>
      </w:r>
      <w:r>
        <w:rPr>
          <w:sz w:val="24"/>
          <w:szCs w:val="24"/>
        </w:rPr>
        <w:t xml:space="preserve">на </w:t>
      </w:r>
      <w:r>
        <w:rPr>
          <w:rFonts w:ascii="Times New Roman" w:hAnsi="Times New Roman"/>
          <w:sz w:val="24"/>
          <w:szCs w:val="24"/>
        </w:rPr>
        <w:t>финансовое обеспечение затрат, связанных с производством, выпуском и распространением периодического издания (газеты)</w:t>
      </w:r>
      <w:r>
        <w:rPr>
          <w:sz w:val="24"/>
          <w:szCs w:val="24"/>
        </w:rPr>
        <w:t>.</w:t>
      </w:r>
    </w:p>
    <w:p>
      <w:pPr>
        <w:pStyle w:val="Normal"/>
        <w:ind w:firstLine="720"/>
        <w:jc w:val="both"/>
        <w:rPr>
          <w:sz w:val="24"/>
          <w:szCs w:val="24"/>
        </w:rPr>
      </w:pPr>
      <w:r>
        <w:rPr>
          <w:sz w:val="24"/>
          <w:szCs w:val="24"/>
        </w:rPr>
        <w:t xml:space="preserve">Периодическое издание (газета) участвует </w:t>
      </w:r>
      <w:r>
        <w:rPr>
          <w:rFonts w:ascii="Times New Roman" w:hAnsi="Times New Roman"/>
          <w:sz w:val="24"/>
          <w:szCs w:val="24"/>
        </w:rPr>
        <w:t>в общественно-политической жизни Сандовского  муниципального округа, в том числе доводит до сведения жителей официальную информацию о социально-экономическом и культурном развитии Сандовского муниципального округа Тверской области, о развитии его общественной инфраструктуры</w:t>
      </w:r>
      <w:r>
        <w:rPr>
          <w:sz w:val="24"/>
          <w:szCs w:val="24"/>
        </w:rPr>
        <w:t>.</w:t>
      </w:r>
    </w:p>
    <w:p>
      <w:pPr>
        <w:pStyle w:val="Normal"/>
        <w:rPr>
          <w:sz w:val="24"/>
          <w:szCs w:val="24"/>
        </w:rPr>
      </w:pPr>
      <w:r>
        <w:rPr>
          <w:sz w:val="24"/>
          <w:szCs w:val="24"/>
        </w:rPr>
      </w:r>
    </w:p>
    <w:p>
      <w:pPr>
        <w:pStyle w:val="Normal"/>
        <w:ind w:firstLine="720"/>
        <w:rPr>
          <w:rFonts w:ascii="Calibri" w:hAnsi="Calibri" w:asciiTheme="minorHAnsi" w:hAnsiTheme="minorHAnsi"/>
          <w:sz w:val="24"/>
          <w:szCs w:val="24"/>
        </w:rPr>
      </w:pPr>
      <w:r>
        <w:rPr>
          <w:sz w:val="24"/>
          <w:szCs w:val="24"/>
        </w:rPr>
        <w:t>Издательские данные:</w:t>
      </w:r>
    </w:p>
    <w:p>
      <w:pPr>
        <w:pStyle w:val="Normal"/>
        <w:ind w:firstLine="720"/>
        <w:rPr>
          <w:rFonts w:ascii="Calibri" w:hAnsi="Calibri" w:asciiTheme="minorHAnsi" w:hAnsiTheme="minorHAnsi"/>
          <w:sz w:val="24"/>
          <w:szCs w:val="24"/>
        </w:rPr>
      </w:pPr>
      <w:r>
        <w:rPr>
          <w:rFonts w:asciiTheme="minorHAnsi" w:hAnsiTheme="minorHAnsi" w:ascii="Calibri" w:hAnsi="Calibri"/>
          <w:sz w:val="24"/>
          <w:szCs w:val="24"/>
        </w:rPr>
      </w:r>
    </w:p>
    <w:tbl>
      <w:tblPr>
        <w:tblW w:w="954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6616"/>
        <w:gridCol w:w="1984"/>
        <w:gridCol w:w="948"/>
      </w:tblGrid>
      <w:tr>
        <w:trPr/>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1. Полное наименование редакции газеты</w:t>
            </w:r>
          </w:p>
        </w:tc>
        <w:tc>
          <w:tcPr>
            <w:tcW w:w="2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2. Организационно-правовая форма</w:t>
            </w:r>
          </w:p>
        </w:tc>
        <w:tc>
          <w:tcPr>
            <w:tcW w:w="2932"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3. ОГРН</w:t>
            </w:r>
          </w:p>
        </w:tc>
        <w:tc>
          <w:tcPr>
            <w:tcW w:w="2932"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4. ИНН/КПП</w:t>
            </w:r>
          </w:p>
        </w:tc>
        <w:tc>
          <w:tcPr>
            <w:tcW w:w="2932"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5. ОКПО</w:t>
            </w:r>
          </w:p>
        </w:tc>
        <w:tc>
          <w:tcPr>
            <w:tcW w:w="2932"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 xml:space="preserve">6. </w:t>
            </w:r>
            <w:hyperlink r:id="rId4">
              <w:r>
                <w:rPr>
                  <w:rFonts w:cs="Times New Roman CYR" w:ascii="Times New Roman CYR" w:hAnsi="Times New Roman CYR"/>
                  <w:bCs/>
                  <w:sz w:val="24"/>
                  <w:szCs w:val="24"/>
                </w:rPr>
                <w:t>ОКВЭД</w:t>
              </w:r>
            </w:hyperlink>
          </w:p>
        </w:tc>
        <w:tc>
          <w:tcPr>
            <w:tcW w:w="2932"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7. Место нахождения редакции газеты</w:t>
            </w:r>
          </w:p>
        </w:tc>
        <w:tc>
          <w:tcPr>
            <w:tcW w:w="2932"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8. Почтовый адрес редакции газеты</w:t>
            </w:r>
          </w:p>
        </w:tc>
        <w:tc>
          <w:tcPr>
            <w:tcW w:w="2932"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9. Телефоны/факс (с указанием кода города)</w:t>
            </w:r>
          </w:p>
        </w:tc>
        <w:tc>
          <w:tcPr>
            <w:tcW w:w="2932"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10. Адрес электронной почты</w:t>
            </w:r>
          </w:p>
        </w:tc>
        <w:tc>
          <w:tcPr>
            <w:tcW w:w="2932"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11. Банковские реквизиты</w:t>
            </w:r>
          </w:p>
        </w:tc>
        <w:tc>
          <w:tcPr>
            <w:tcW w:w="2932"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ind w:left="346" w:hanging="346"/>
              <w:rPr>
                <w:rFonts w:ascii="Times New Roman CYR" w:hAnsi="Times New Roman CYR" w:cs="Times New Roman CYR"/>
                <w:sz w:val="24"/>
                <w:szCs w:val="24"/>
              </w:rPr>
            </w:pPr>
            <w:r>
              <w:rPr>
                <w:rFonts w:cs="Times New Roman CYR" w:ascii="Times New Roman CYR" w:hAnsi="Times New Roman CYR"/>
                <w:sz w:val="24"/>
                <w:szCs w:val="24"/>
              </w:rPr>
              <w:t>12. Реквизиты действительного свидетельства о регистрации периодического печатного издания (газеты) в качестве средства массовой информации</w:t>
            </w:r>
          </w:p>
        </w:tc>
        <w:tc>
          <w:tcPr>
            <w:tcW w:w="29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top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Прогнозируемые показатели деятельности на 20__ год:</w:t>
            </w:r>
          </w:p>
        </w:tc>
        <w:tc>
          <w:tcPr>
            <w:tcW w:w="2932" w:type="dxa"/>
            <w:gridSpan w:val="2"/>
            <w:tcBorders>
              <w:top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9548" w:type="dxa"/>
            <w:gridSpan w:val="3"/>
            <w:tcBorders>
              <w:bottom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954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I. Количественные показатели</w:t>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Периодичность в год</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кол-во номеров</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Количество полос А3 в газете</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кол-во полос</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Количество полос А3 в приложении</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кол-во полос</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Среднеразовый тираж газеты</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экз.</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в том числе:</w:t>
            </w:r>
          </w:p>
        </w:tc>
        <w:tc>
          <w:tcPr>
            <w:tcW w:w="1984"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 по подписке</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экз.</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 по рознице</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экз.</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Среднеразовый тираж приложения</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экз.</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Общий годовой тираж (4 А3)</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экз.</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Общий тираж, приведенный к 4 А2 (для газет)</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экз.</w:t>
            </w:r>
          </w:p>
        </w:tc>
        <w:tc>
          <w:tcPr>
            <w:tcW w:w="9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Подписная цена по каталогу за полугодие</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руб.</w:t>
            </w:r>
          </w:p>
        </w:tc>
        <w:tc>
          <w:tcPr>
            <w:tcW w:w="9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Розничная цена 1 экз.</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Количество бумаги</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тонны</w:t>
            </w:r>
          </w:p>
        </w:tc>
        <w:tc>
          <w:tcPr>
            <w:tcW w:w="9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II. Доходы - всего</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в том числе:</w:t>
            </w:r>
          </w:p>
        </w:tc>
        <w:tc>
          <w:tcPr>
            <w:tcW w:w="1984"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от реализации газеты - всего, из них:</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 по подписке</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 по рознице</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от прочей реализации</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от рекламы и объявлений</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III. Расходы - всего (по смете)</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Расходы на авторский гонорар с учетом единого</w:t>
            </w:r>
          </w:p>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социального налога и взносов по обязательному</w:t>
            </w:r>
          </w:p>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социальному страхованию от несчастных случаев на</w:t>
            </w:r>
          </w:p>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производстве и профессиональных заболеваний</w:t>
            </w:r>
          </w:p>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согласно действующему законодательству</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Расходы на полиграфические услуги</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Расходы на бумагу</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Общеиздательские и редакционные расходы - всего</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в том числе:</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расходы на оплату труда штатного и нештатного персонала с учетом единого социального налога и взносов по обязательному социальному страхованию от несчастных случаев на производстве и</w:t>
            </w:r>
          </w:p>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профессиональных заболеваний согласно действующему законодательству</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расходы на распространение</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IV. Финансовый результат (+/-)</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тыс. 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Расходы в расчете на 1 экземпляр</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руб.</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r>
        <w:trPr/>
        <w:tc>
          <w:tcPr>
            <w:tcW w:w="6616" w:type="dxa"/>
            <w:tcBorders>
              <w:left w:val="single" w:sz="4" w:space="0" w:color="000000"/>
              <w:bottom w:val="single" w:sz="4" w:space="0" w:color="000000"/>
              <w:right w:val="single" w:sz="4" w:space="0" w:color="000000"/>
            </w:tcBorders>
          </w:tcPr>
          <w:p>
            <w:pPr>
              <w:pStyle w:val="Normal"/>
              <w:widowControl w:val="false"/>
              <w:rPr>
                <w:rFonts w:ascii="Times New Roman CYR" w:hAnsi="Times New Roman CYR" w:cs="Times New Roman CYR"/>
                <w:sz w:val="24"/>
                <w:szCs w:val="24"/>
              </w:rPr>
            </w:pPr>
            <w:r>
              <w:rPr>
                <w:rFonts w:cs="Times New Roman CYR" w:ascii="Times New Roman CYR" w:hAnsi="Times New Roman CYR"/>
                <w:sz w:val="24"/>
                <w:szCs w:val="24"/>
              </w:rPr>
              <w:t>Численность работников по штатному расписанию</w:t>
            </w:r>
          </w:p>
        </w:tc>
        <w:tc>
          <w:tcPr>
            <w:tcW w:w="1984" w:type="dxa"/>
            <w:tcBorders>
              <w:left w:val="single" w:sz="4" w:space="0" w:color="000000"/>
              <w:bottom w:val="single" w:sz="4" w:space="0" w:color="000000"/>
              <w:right w:val="single" w:sz="4" w:space="0" w:color="000000"/>
            </w:tcBorders>
          </w:tcPr>
          <w:p>
            <w:pPr>
              <w:pStyle w:val="Normal"/>
              <w:widowControl w:val="false"/>
              <w:jc w:val="center"/>
              <w:rPr>
                <w:rFonts w:ascii="Times New Roman CYR" w:hAnsi="Times New Roman CYR" w:cs="Times New Roman CYR"/>
                <w:sz w:val="24"/>
                <w:szCs w:val="24"/>
              </w:rPr>
            </w:pPr>
            <w:r>
              <w:rPr>
                <w:rFonts w:cs="Times New Roman CYR" w:ascii="Times New Roman CYR" w:hAnsi="Times New Roman CYR"/>
                <w:sz w:val="24"/>
                <w:szCs w:val="24"/>
              </w:rPr>
              <w:t>чел.</w:t>
            </w:r>
          </w:p>
        </w:tc>
        <w:tc>
          <w:tcPr>
            <w:tcW w:w="948" w:type="dxa"/>
            <w:tcBorders>
              <w:left w:val="single" w:sz="4" w:space="0" w:color="000000"/>
              <w:bottom w:val="single" w:sz="4" w:space="0" w:color="000000"/>
              <w:right w:val="single" w:sz="4" w:space="0" w:color="000000"/>
            </w:tcBorders>
          </w:tcPr>
          <w:p>
            <w:pPr>
              <w:pStyle w:val="Normal"/>
              <w:widowControl w:val="false"/>
              <w:jc w:val="both"/>
              <w:rPr>
                <w:rFonts w:ascii="Times New Roman CYR" w:hAnsi="Times New Roman CYR" w:cs="Times New Roman CYR"/>
                <w:sz w:val="24"/>
                <w:szCs w:val="24"/>
              </w:rPr>
            </w:pPr>
            <w:r>
              <w:rPr>
                <w:rFonts w:cs="Times New Roman CYR" w:ascii="Times New Roman CYR" w:hAnsi="Times New Roman CYR"/>
                <w:sz w:val="24"/>
                <w:szCs w:val="24"/>
              </w:rPr>
            </w:r>
          </w:p>
        </w:tc>
      </w:tr>
    </w:tbl>
    <w:p>
      <w:pPr>
        <w:pStyle w:val="Normal"/>
        <w:rPr>
          <w:rFonts w:ascii="Times New Roman" w:hAnsi="Times New Roman"/>
          <w:sz w:val="28"/>
          <w:szCs w:val="28"/>
        </w:rPr>
      </w:pPr>
      <w:r>
        <w:rPr/>
      </w:r>
    </w:p>
    <w:p>
      <w:pPr>
        <w:pStyle w:val="Normal"/>
        <w:ind w:firstLine="720"/>
        <w:jc w:val="both"/>
        <w:rPr>
          <w:sz w:val="24"/>
          <w:szCs w:val="24"/>
        </w:rPr>
      </w:pPr>
      <w:r>
        <w:rPr>
          <w:sz w:val="24"/>
          <w:szCs w:val="24"/>
        </w:rPr>
        <w:t>Задолженность по налоговым и иным обязательным платежам в бюджеты всех уровней отсутствует, процедура ликвидации организации - получателя субсидии, решения арбитражного суда о признании ее банкротом и об открытии конкурсного производства отсутствуют.</w:t>
      </w:r>
    </w:p>
    <w:p>
      <w:pPr>
        <w:pStyle w:val="Normal"/>
        <w:rPr>
          <w:sz w:val="24"/>
          <w:szCs w:val="24"/>
        </w:rPr>
      </w:pPr>
      <w:r>
        <w:rPr>
          <w:sz w:val="24"/>
          <w:szCs w:val="24"/>
        </w:rPr>
      </w:r>
    </w:p>
    <w:p>
      <w:pPr>
        <w:pStyle w:val="Normal"/>
        <w:rPr>
          <w:sz w:val="24"/>
          <w:szCs w:val="24"/>
        </w:rPr>
      </w:pPr>
      <w:r>
        <w:rPr>
          <w:sz w:val="24"/>
          <w:szCs w:val="24"/>
        </w:rPr>
        <w:t>В подтверждение вышеприведенных данных прикладываются следующие</w:t>
      </w:r>
      <w:r>
        <w:rPr>
          <w:rFonts w:ascii="Calibri" w:hAnsi="Calibri" w:asciiTheme="minorHAnsi" w:hAnsiTheme="minorHAnsi"/>
          <w:sz w:val="24"/>
          <w:szCs w:val="24"/>
        </w:rPr>
        <w:t xml:space="preserve"> </w:t>
      </w:r>
      <w:r>
        <w:rPr>
          <w:sz w:val="24"/>
          <w:szCs w:val="24"/>
        </w:rPr>
        <w:t>документы:</w:t>
      </w:r>
    </w:p>
    <w:p>
      <w:pPr>
        <w:pStyle w:val="Normal"/>
        <w:ind w:firstLine="720"/>
        <w:rPr>
          <w:sz w:val="24"/>
          <w:szCs w:val="24"/>
        </w:rPr>
      </w:pPr>
      <w:r>
        <w:rPr>
          <w:sz w:val="24"/>
          <w:szCs w:val="24"/>
        </w:rPr>
        <w:t>1. ______ (название документа) _______ (количество страниц в документе);</w:t>
      </w:r>
    </w:p>
    <w:p>
      <w:pPr>
        <w:pStyle w:val="Normal"/>
        <w:ind w:firstLine="720"/>
        <w:rPr>
          <w:sz w:val="24"/>
          <w:szCs w:val="24"/>
        </w:rPr>
      </w:pPr>
      <w:r>
        <w:rPr>
          <w:sz w:val="24"/>
          <w:szCs w:val="24"/>
        </w:rPr>
        <w:t>2. ______ (название документа) _______ (количество страниц в документе);</w:t>
      </w:r>
    </w:p>
    <w:p>
      <w:pPr>
        <w:pStyle w:val="Normal"/>
        <w:ind w:firstLine="720"/>
        <w:rPr>
          <w:sz w:val="24"/>
          <w:szCs w:val="24"/>
        </w:rPr>
      </w:pPr>
      <w:r>
        <w:rPr>
          <w:sz w:val="24"/>
          <w:szCs w:val="24"/>
        </w:rPr>
      </w:r>
    </w:p>
    <w:p>
      <w:pPr>
        <w:pStyle w:val="Normal"/>
        <w:ind w:firstLine="720"/>
        <w:rPr>
          <w:rFonts w:ascii="Calibri" w:hAnsi="Calibri" w:asciiTheme="minorHAnsi" w:hAnsiTheme="minorHAnsi"/>
          <w:sz w:val="24"/>
          <w:szCs w:val="24"/>
        </w:rPr>
      </w:pPr>
      <w:r>
        <w:rPr>
          <w:sz w:val="24"/>
          <w:szCs w:val="24"/>
        </w:rPr>
        <w:t>Достоверность информации (в том числе документов) подтверждаю.</w:t>
      </w:r>
    </w:p>
    <w:p>
      <w:pPr>
        <w:pStyle w:val="Normal"/>
        <w:ind w:firstLine="720"/>
        <w:rPr>
          <w:rFonts w:ascii="Calibri" w:hAnsi="Calibri" w:asciiTheme="minorHAnsi" w:hAnsiTheme="minorHAnsi"/>
          <w:sz w:val="24"/>
          <w:szCs w:val="24"/>
        </w:rPr>
      </w:pPr>
      <w:r>
        <w:rPr>
          <w:rFonts w:asciiTheme="minorHAnsi" w:hAnsiTheme="minorHAnsi" w:ascii="Calibri" w:hAnsi="Calibri"/>
          <w:sz w:val="24"/>
          <w:szCs w:val="24"/>
        </w:rPr>
      </w:r>
    </w:p>
    <w:p>
      <w:pPr>
        <w:pStyle w:val="Normal"/>
        <w:ind w:firstLine="720"/>
        <w:rPr>
          <w:sz w:val="24"/>
          <w:szCs w:val="24"/>
        </w:rPr>
      </w:pPr>
      <w:r>
        <w:rPr>
          <w:sz w:val="24"/>
          <w:szCs w:val="24"/>
        </w:rPr>
        <w:t xml:space="preserve">С условиями предоставления субсидии из бюджета </w:t>
      </w:r>
      <w:r>
        <w:rPr>
          <w:rFonts w:ascii="Times New Roman" w:hAnsi="Times New Roman"/>
          <w:sz w:val="24"/>
          <w:szCs w:val="24"/>
        </w:rPr>
        <w:t>Сандовского  муниципального округа</w:t>
      </w:r>
      <w:r>
        <w:rPr>
          <w:sz w:val="24"/>
          <w:szCs w:val="24"/>
        </w:rPr>
        <w:t xml:space="preserve"> ознакомлен и согласен.</w:t>
      </w:r>
    </w:p>
    <w:p>
      <w:pPr>
        <w:pStyle w:val="Normal"/>
        <w:ind w:firstLine="720"/>
        <w:rPr>
          <w:sz w:val="24"/>
          <w:szCs w:val="24"/>
        </w:rPr>
      </w:pPr>
      <w:r>
        <w:rPr>
          <w:sz w:val="24"/>
          <w:szCs w:val="24"/>
        </w:rPr>
        <w:t>____________________________ _________ ______________________________</w:t>
      </w:r>
    </w:p>
    <w:p>
      <w:pPr>
        <w:pStyle w:val="Normal"/>
        <w:ind w:firstLine="720"/>
        <w:rPr>
          <w:rFonts w:ascii="Times New Roman" w:hAnsi="Times New Roman"/>
          <w:sz w:val="28"/>
          <w:szCs w:val="28"/>
        </w:rPr>
      </w:pPr>
      <w:r>
        <w:rPr/>
        <w:t xml:space="preserve">       </w:t>
      </w:r>
      <w:r>
        <w:rPr/>
        <w:t>(должность руководителя                     (подпись)               (фамилия, инициалы)</w:t>
      </w:r>
    </w:p>
    <w:p>
      <w:pPr>
        <w:pStyle w:val="Normal"/>
        <w:ind w:firstLine="720"/>
        <w:rPr>
          <w:rFonts w:ascii="Times New Roman" w:hAnsi="Times New Roman"/>
          <w:sz w:val="28"/>
          <w:szCs w:val="28"/>
        </w:rPr>
      </w:pPr>
      <w:r>
        <w:rPr/>
        <w:t xml:space="preserve"> </w:t>
      </w:r>
      <w:r>
        <w:rPr/>
        <w:t>организации-получателя субсидии)</w:t>
      </w:r>
    </w:p>
    <w:p>
      <w:pPr>
        <w:pStyle w:val="Normal"/>
        <w:ind w:firstLine="720"/>
        <w:rPr>
          <w:rFonts w:ascii="Calibri" w:hAnsi="Calibri" w:asciiTheme="minorHAnsi" w:hAnsiTheme="minorHAnsi"/>
          <w:sz w:val="24"/>
          <w:szCs w:val="24"/>
        </w:rPr>
      </w:pPr>
      <w:r>
        <w:rPr>
          <w:rFonts w:asciiTheme="minorHAnsi" w:hAnsiTheme="minorHAnsi" w:ascii="Calibri" w:hAnsi="Calibri"/>
          <w:sz w:val="24"/>
          <w:szCs w:val="24"/>
        </w:rPr>
      </w:r>
    </w:p>
    <w:p>
      <w:pPr>
        <w:pStyle w:val="Normal"/>
        <w:ind w:firstLine="720"/>
        <w:rPr>
          <w:sz w:val="24"/>
          <w:szCs w:val="24"/>
        </w:rPr>
      </w:pPr>
      <w:r>
        <w:rPr>
          <w:sz w:val="24"/>
          <w:szCs w:val="24"/>
        </w:rPr>
        <w:t>М.П.</w:t>
      </w:r>
    </w:p>
    <w:p>
      <w:pPr>
        <w:pStyle w:val="Normal"/>
        <w:ind w:firstLine="720"/>
        <w:rPr>
          <w:sz w:val="24"/>
          <w:szCs w:val="24"/>
        </w:rPr>
      </w:pPr>
      <w:r>
        <w:rPr>
          <w:sz w:val="24"/>
          <w:szCs w:val="24"/>
        </w:rPr>
        <w:t>«_____» _________ 20___ г.</w:t>
      </w:r>
    </w:p>
    <w:p>
      <w:pPr>
        <w:pStyle w:val="Normal"/>
        <w:tabs>
          <w:tab w:val="clear" w:pos="708"/>
          <w:tab w:val="left" w:pos="4536" w:leader="none"/>
          <w:tab w:val="left" w:pos="4820" w:leader="none"/>
          <w:tab w:val="left" w:pos="5245" w:leader="none"/>
        </w:tabs>
        <w:ind w:left="4395" w:hanging="0"/>
        <w:jc w:val="both"/>
        <w:rPr>
          <w:rFonts w:ascii="Times New Roman" w:hAnsi="Times New Roman"/>
          <w:bCs/>
          <w:sz w:val="28"/>
          <w:szCs w:val="28"/>
        </w:rPr>
      </w:pPr>
      <w:r>
        <w:rPr>
          <w:rFonts w:ascii="Times New Roman" w:hAnsi="Times New Roman"/>
          <w:bCs/>
          <w:sz w:val="28"/>
          <w:szCs w:val="28"/>
        </w:rPr>
        <w:t xml:space="preserve">               </w:t>
      </w:r>
    </w:p>
    <w:p>
      <w:pPr>
        <w:pStyle w:val="Normal"/>
        <w:tabs>
          <w:tab w:val="clear" w:pos="708"/>
          <w:tab w:val="left" w:pos="4536" w:leader="none"/>
          <w:tab w:val="left" w:pos="4820" w:leader="none"/>
          <w:tab w:val="left" w:pos="5245" w:leader="none"/>
        </w:tabs>
        <w:ind w:left="4395" w:hanging="0"/>
        <w:jc w:val="both"/>
        <w:rPr>
          <w:rFonts w:ascii="Times New Roman" w:hAnsi="Times New Roman"/>
          <w:bCs/>
          <w:sz w:val="28"/>
          <w:szCs w:val="28"/>
        </w:rPr>
      </w:pPr>
      <w:r>
        <w:rPr>
          <w:rFonts w:ascii="Times New Roman" w:hAnsi="Times New Roman"/>
          <w:bCs/>
          <w:sz w:val="28"/>
          <w:szCs w:val="28"/>
        </w:rPr>
      </w:r>
    </w:p>
    <w:p>
      <w:pPr>
        <w:pStyle w:val="Normal"/>
        <w:tabs>
          <w:tab w:val="clear" w:pos="708"/>
          <w:tab w:val="left" w:pos="4536" w:leader="none"/>
          <w:tab w:val="left" w:pos="4820" w:leader="none"/>
          <w:tab w:val="left" w:pos="5245" w:leader="none"/>
        </w:tabs>
        <w:ind w:left="4395" w:hanging="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4"/>
          <w:szCs w:val="24"/>
        </w:rPr>
        <w:t xml:space="preserve"> </w:t>
      </w:r>
      <w:r>
        <w:rPr>
          <w:rFonts w:ascii="Times New Roman" w:hAnsi="Times New Roman"/>
          <w:bCs/>
          <w:sz w:val="24"/>
          <w:szCs w:val="24"/>
        </w:rPr>
        <w:t>Приложение № 2</w:t>
      </w:r>
    </w:p>
    <w:p>
      <w:pPr>
        <w:pStyle w:val="Normal"/>
        <w:ind w:left="4536" w:hanging="0"/>
        <w:jc w:val="both"/>
        <w:rPr/>
      </w:pPr>
      <w:r>
        <w:rPr>
          <w:rFonts w:ascii="Times New Roman" w:hAnsi="Times New Roman"/>
          <w:sz w:val="24"/>
          <w:szCs w:val="24"/>
        </w:rPr>
        <w:t>к Положению</w:t>
      </w:r>
      <w:r>
        <w:rPr>
          <w:rFonts w:ascii="Times New Roman" w:hAnsi="Times New Roman"/>
          <w:i/>
          <w:sz w:val="24"/>
          <w:szCs w:val="24"/>
        </w:rPr>
        <w:t xml:space="preserve"> </w:t>
      </w:r>
      <w:r>
        <w:rPr>
          <w:rFonts w:ascii="Times New Roman" w:hAnsi="Times New Roman"/>
          <w:sz w:val="24"/>
          <w:szCs w:val="24"/>
        </w:rPr>
        <w:t>о порядке предоставления субсидии некоммерческим организациям, не являющимся государственными (муниципальными) учреждениями, осуществляющим деятельность по производству, выпуску и распространению периодического издания (газеты), учредителем (соучредителем) которого является Администрация Сандовского муниципального округа, из бюджета Сандовского муниципального округа</w:t>
      </w:r>
    </w:p>
    <w:p>
      <w:pPr>
        <w:pStyle w:val="Normal"/>
        <w:rPr>
          <w:rFonts w:ascii="Calibri" w:hAnsi="Calibri" w:asciiTheme="minorHAnsi" w:hAnsiTheme="minorHAnsi"/>
        </w:rPr>
      </w:pPr>
      <w:r>
        <w:rPr>
          <w:rFonts w:asciiTheme="minorHAnsi" w:hAnsiTheme="minorHAnsi" w:ascii="Calibri" w:hAnsi="Calibri"/>
        </w:rPr>
      </w:r>
    </w:p>
    <w:p>
      <w:pPr>
        <w:pStyle w:val="Normal"/>
        <w:jc w:val="center"/>
        <w:rPr>
          <w:sz w:val="22"/>
          <w:szCs w:val="22"/>
        </w:rPr>
      </w:pPr>
      <w:r>
        <w:rPr>
          <w:b/>
          <w:sz w:val="22"/>
          <w:szCs w:val="22"/>
        </w:rPr>
        <w:t>Справка-саморецензия</w:t>
      </w:r>
    </w:p>
    <w:p>
      <w:pPr>
        <w:pStyle w:val="Normal"/>
        <w:jc w:val="center"/>
        <w:rPr>
          <w:sz w:val="22"/>
          <w:szCs w:val="22"/>
        </w:rPr>
      </w:pPr>
      <w:r>
        <w:rPr>
          <w:b/>
          <w:sz w:val="22"/>
          <w:szCs w:val="22"/>
        </w:rPr>
        <w:t>об информационно-издательской деятельности редакции газеты</w:t>
      </w:r>
    </w:p>
    <w:p>
      <w:pPr>
        <w:pStyle w:val="Normal"/>
        <w:jc w:val="center"/>
        <w:rPr>
          <w:sz w:val="22"/>
          <w:szCs w:val="22"/>
        </w:rPr>
      </w:pPr>
      <w:r>
        <w:rPr>
          <w:rFonts w:ascii="Times New Roman" w:hAnsi="Times New Roman"/>
          <w:b/>
          <w:sz w:val="22"/>
          <w:szCs w:val="22"/>
        </w:rPr>
        <w:t xml:space="preserve"> </w:t>
      </w:r>
      <w:r>
        <w:rPr>
          <w:rFonts w:ascii="Times New Roman" w:hAnsi="Times New Roman"/>
          <w:b/>
          <w:sz w:val="22"/>
          <w:szCs w:val="22"/>
        </w:rPr>
        <w:t>за ________ 20 __ г.</w:t>
      </w:r>
    </w:p>
    <w:p>
      <w:pPr>
        <w:pStyle w:val="Normal"/>
        <w:keepNext w:val="true"/>
        <w:numPr>
          <w:ilvl w:val="0"/>
          <w:numId w:val="0"/>
        </w:numPr>
        <w:spacing w:lineRule="auto" w:line="360" w:before="120" w:after="0"/>
        <w:ind w:left="0" w:hanging="0"/>
        <w:jc w:val="center"/>
        <w:outlineLvl w:val="0"/>
        <w:rPr>
          <w:sz w:val="22"/>
          <w:szCs w:val="22"/>
        </w:rPr>
      </w:pPr>
      <w:r>
        <w:rPr>
          <w:rFonts w:ascii="Times New Roman" w:hAnsi="Times New Roman"/>
          <w:b/>
          <w:sz w:val="22"/>
          <w:szCs w:val="22"/>
        </w:rPr>
        <w:t>I. Аналитические данные.</w:t>
      </w:r>
    </w:p>
    <w:p>
      <w:pPr>
        <w:pStyle w:val="Normal"/>
        <w:spacing w:lineRule="exact" w:line="220"/>
        <w:ind w:right="-284" w:hanging="0"/>
        <w:rPr>
          <w:sz w:val="22"/>
          <w:szCs w:val="22"/>
        </w:rPr>
      </w:pPr>
      <w:r>
        <w:rPr>
          <w:rFonts w:ascii="Times New Roman" w:hAnsi="Times New Roman"/>
          <w:sz w:val="22"/>
          <w:szCs w:val="22"/>
        </w:rPr>
        <w:t>1. Анализ обратной связи - почты читателей с указанием наиболее острой проблематики.</w:t>
      </w:r>
    </w:p>
    <w:p>
      <w:pPr>
        <w:pStyle w:val="Normal"/>
        <w:spacing w:lineRule="exact" w:line="220"/>
        <w:ind w:right="-284" w:hanging="0"/>
        <w:rPr>
          <w:sz w:val="22"/>
          <w:szCs w:val="22"/>
        </w:rPr>
      </w:pPr>
      <w:r>
        <w:rPr>
          <w:rFonts w:ascii="Times New Roman" w:hAnsi="Times New Roman"/>
          <w:sz w:val="22"/>
          <w:szCs w:val="22"/>
        </w:rPr>
        <w:t>2. Анализ социальной и общественно-политической проблематики, рассматриваемой данной редакцией за отчетный период.</w:t>
      </w:r>
    </w:p>
    <w:p>
      <w:pPr>
        <w:pStyle w:val="Normal"/>
        <w:spacing w:lineRule="exact" w:line="220"/>
        <w:ind w:right="-284" w:hanging="0"/>
        <w:rPr>
          <w:sz w:val="22"/>
          <w:szCs w:val="22"/>
        </w:rPr>
      </w:pPr>
      <w:r>
        <w:rPr>
          <w:rFonts w:ascii="Times New Roman" w:hAnsi="Times New Roman"/>
          <w:sz w:val="22"/>
          <w:szCs w:val="22"/>
        </w:rPr>
        <w:t>3. Анализ охвата социальных групп населения.</w:t>
      </w:r>
    </w:p>
    <w:p>
      <w:pPr>
        <w:pStyle w:val="Normal"/>
        <w:spacing w:lineRule="exact" w:line="220"/>
        <w:ind w:right="-284" w:hanging="0"/>
        <w:rPr>
          <w:sz w:val="22"/>
          <w:szCs w:val="22"/>
        </w:rPr>
      </w:pPr>
      <w:r>
        <w:rPr>
          <w:rFonts w:ascii="Times New Roman" w:hAnsi="Times New Roman"/>
          <w:sz w:val="22"/>
          <w:szCs w:val="22"/>
        </w:rPr>
        <w:t>4. Предложения по сотрудничеству с Администрацией Сандовского  муниципального округа.</w:t>
      </w:r>
    </w:p>
    <w:p>
      <w:pPr>
        <w:pStyle w:val="Normal"/>
        <w:spacing w:lineRule="exact" w:line="220"/>
        <w:ind w:right="-284" w:hanging="0"/>
        <w:rPr>
          <w:sz w:val="22"/>
          <w:szCs w:val="22"/>
        </w:rPr>
      </w:pPr>
      <w:r>
        <w:rPr>
          <w:rFonts w:ascii="Times New Roman" w:hAnsi="Times New Roman"/>
          <w:sz w:val="22"/>
          <w:szCs w:val="22"/>
        </w:rPr>
        <w:t>5. Наиболее острые проблемы в информационно-издательской деятельности редакции газеты.</w:t>
      </w:r>
    </w:p>
    <w:p>
      <w:pPr>
        <w:pStyle w:val="Normal"/>
        <w:keepNext w:val="true"/>
        <w:numPr>
          <w:ilvl w:val="0"/>
          <w:numId w:val="0"/>
        </w:numPr>
        <w:spacing w:lineRule="auto" w:line="360" w:before="120" w:after="0"/>
        <w:ind w:left="0" w:hanging="0"/>
        <w:jc w:val="center"/>
        <w:outlineLvl w:val="0"/>
        <w:rPr>
          <w:sz w:val="22"/>
          <w:szCs w:val="22"/>
        </w:rPr>
      </w:pPr>
      <w:r>
        <w:rPr>
          <w:rFonts w:ascii="Times New Roman" w:hAnsi="Times New Roman"/>
          <w:b/>
          <w:sz w:val="22"/>
          <w:szCs w:val="22"/>
        </w:rPr>
        <w:t>II. Издательские данные.</w:t>
      </w:r>
    </w:p>
    <w:tbl>
      <w:tblPr>
        <w:tblW w:w="963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900"/>
        <w:gridCol w:w="7094"/>
        <w:gridCol w:w="1645"/>
      </w:tblGrid>
      <w:tr>
        <w:trPr/>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п/п</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1"/>
                <w:szCs w:val="21"/>
              </w:rPr>
            </w:pPr>
            <w:r>
              <w:rPr>
                <w:rFonts w:ascii="Times New Roman" w:hAnsi="Times New Roman"/>
                <w:sz w:val="21"/>
                <w:szCs w:val="21"/>
              </w:rPr>
              <w:t>Показатели</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1"/>
                <w:szCs w:val="21"/>
              </w:rPr>
            </w:pPr>
            <w:r>
              <w:rPr>
                <w:rFonts w:ascii="Times New Roman" w:hAnsi="Times New Roman"/>
                <w:sz w:val="21"/>
                <w:szCs w:val="21"/>
              </w:rPr>
              <w:t>Фактические данные</w:t>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1.</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Название муниципального образования</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2.</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Название газеты</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3.</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Средний разовый тираж, экземпляров (за квартал)</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4.</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Подписная стоимость одного экземпляра, руб.</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5.</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Стоимость одного экземпляра в розницу, руб.</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6.</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Средняя себестоимость тиража одного номера, тыс. руб. (с начала года)</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7.</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Стоимость одной полосы рекламы, тыс. руб.</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8.</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Наличие действующих альтернативных средств массовой информации в муниципальном образовании (указать название)</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9.</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Наличие электронной почты, сайта (указать)</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10.</w:t>
            </w:r>
          </w:p>
        </w:tc>
        <w:tc>
          <w:tcPr>
            <w:tcW w:w="87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Основные затраты, тыс. руб.</w:t>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бумага</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типография</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фонд оплаты труда</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всего</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11.</w:t>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Средняя заработная плата сотрудников редакции, тыс. руб.</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12.</w:t>
            </w:r>
          </w:p>
        </w:tc>
        <w:tc>
          <w:tcPr>
            <w:tcW w:w="87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Доходы редакции, тыс. руб.</w:t>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реализация газеты</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реклама</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всего</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13.</w:t>
            </w:r>
          </w:p>
        </w:tc>
        <w:tc>
          <w:tcPr>
            <w:tcW w:w="87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Средства областного бюджета Тверской области, тыс. руб.</w:t>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на год (запланировано)</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на квартал (нарастающим итогом)</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14.</w:t>
            </w:r>
          </w:p>
        </w:tc>
        <w:tc>
          <w:tcPr>
            <w:tcW w:w="87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Средства муниципального образования, тыс. руб.</w:t>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на год (запланировано)</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 на квартал (нарастающим итогом)</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1"/>
                <w:szCs w:val="21"/>
              </w:rPr>
            </w:pPr>
            <w:r>
              <w:rPr>
                <w:rFonts w:ascii="Times New Roman" w:hAnsi="Times New Roman"/>
                <w:sz w:val="21"/>
                <w:szCs w:val="21"/>
              </w:rPr>
              <w:t>15.</w:t>
            </w:r>
          </w:p>
        </w:tc>
        <w:tc>
          <w:tcPr>
            <w:tcW w:w="87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Непокрытые убытки, тыс. руб.</w:t>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на 1 января текущего года</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r>
        <w:trPr/>
        <w:tc>
          <w:tcPr>
            <w:tcW w:w="9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1"/>
                <w:szCs w:val="21"/>
              </w:rPr>
            </w:pPr>
            <w:r>
              <w:rPr>
                <w:rFonts w:ascii="Times New Roman" w:hAnsi="Times New Roman"/>
                <w:sz w:val="21"/>
                <w:szCs w:val="21"/>
              </w:rPr>
            </w:r>
          </w:p>
        </w:tc>
        <w:tc>
          <w:tcPr>
            <w:tcW w:w="7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1"/>
                <w:szCs w:val="21"/>
              </w:rPr>
            </w:pPr>
            <w:r>
              <w:rPr>
                <w:rFonts w:ascii="Times New Roman" w:hAnsi="Times New Roman"/>
                <w:sz w:val="21"/>
                <w:szCs w:val="21"/>
              </w:rPr>
              <w:t>на начало квартала</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1"/>
                <w:szCs w:val="21"/>
              </w:rPr>
            </w:pPr>
            <w:r>
              <w:rPr>
                <w:rFonts w:ascii="Times New Roman" w:hAnsi="Times New Roman"/>
                <w:sz w:val="21"/>
                <w:szCs w:val="21"/>
              </w:rPr>
            </w:r>
          </w:p>
        </w:tc>
      </w:tr>
    </w:tbl>
    <w:p>
      <w:pPr>
        <w:pStyle w:val="Normal"/>
        <w:rPr>
          <w:sz w:val="22"/>
          <w:szCs w:val="22"/>
        </w:rPr>
      </w:pPr>
      <w:r>
        <w:rPr>
          <w:sz w:val="22"/>
          <w:szCs w:val="22"/>
        </w:rPr>
      </w:r>
    </w:p>
    <w:p>
      <w:pPr>
        <w:pStyle w:val="Normal"/>
        <w:rPr>
          <w:b/>
          <w:b/>
          <w:sz w:val="22"/>
          <w:szCs w:val="22"/>
        </w:rPr>
      </w:pPr>
      <w:r>
        <w:rPr>
          <w:b/>
          <w:sz w:val="22"/>
          <w:szCs w:val="22"/>
        </w:rPr>
        <w:t>Руководитель            __________________</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b/>
          <w:b/>
          <w:sz w:val="22"/>
          <w:szCs w:val="22"/>
        </w:rPr>
      </w:pPr>
      <w:r>
        <w:rPr>
          <w:b/>
          <w:sz w:val="22"/>
          <w:szCs w:val="22"/>
        </w:rPr>
        <w:t>Главный бухгалтер ___________________</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sz w:val="22"/>
          <w:szCs w:val="22"/>
        </w:rPr>
      </w:pPr>
      <w:r>
        <w:rPr>
          <w:sz w:val="22"/>
          <w:szCs w:val="22"/>
        </w:rPr>
        <w:t xml:space="preserve">М.П. </w:t>
      </w:r>
    </w:p>
    <w:p>
      <w:pPr>
        <w:pStyle w:val="Normal"/>
        <w:widowControl w:val="false"/>
        <w:numPr>
          <w:ilvl w:val="0"/>
          <w:numId w:val="0"/>
        </w:numPr>
        <w:ind w:left="0" w:hanging="0"/>
        <w:jc w:val="right"/>
        <w:outlineLvl w:val="1"/>
        <w:rPr>
          <w:rFonts w:ascii="Times New Roman" w:hAnsi="Times New Roman"/>
          <w:sz w:val="28"/>
          <w:szCs w:val="28"/>
        </w:rPr>
      </w:pPr>
      <w:r>
        <w:rPr>
          <w:rFonts w:ascii="Times New Roman" w:hAnsi="Times New Roman"/>
          <w:sz w:val="28"/>
          <w:szCs w:val="28"/>
        </w:rPr>
        <w:t>Приложение 3</w:t>
      </w:r>
    </w:p>
    <w:p>
      <w:pPr>
        <w:pStyle w:val="Normal"/>
        <w:ind w:left="4536" w:hanging="0"/>
        <w:jc w:val="both"/>
        <w:rPr>
          <w:sz w:val="24"/>
          <w:szCs w:val="24"/>
        </w:rPr>
      </w:pPr>
      <w:r>
        <w:rPr>
          <w:rFonts w:ascii="Times New Roman" w:hAnsi="Times New Roman"/>
          <w:sz w:val="24"/>
          <w:szCs w:val="24"/>
        </w:rPr>
        <w:t>к Положению</w:t>
      </w:r>
      <w:r>
        <w:rPr>
          <w:rFonts w:ascii="Times New Roman" w:hAnsi="Times New Roman"/>
          <w:i/>
          <w:sz w:val="24"/>
          <w:szCs w:val="24"/>
        </w:rPr>
        <w:t xml:space="preserve"> </w:t>
      </w:r>
      <w:r>
        <w:rPr>
          <w:rFonts w:ascii="Times New Roman" w:hAnsi="Times New Roman"/>
          <w:sz w:val="24"/>
          <w:szCs w:val="24"/>
        </w:rPr>
        <w:t xml:space="preserve">о порядке предоставления субсидии некоммерческим организациям, не являющимся государственными (муниципальными) учреждениями, осуществляющим деятельность по производству, выпуску и распространению периодического издания (газеты), учредителем (соучредителем) которого является Администрация Сандовского муниципального округа, из бюджета Сандовского муниципального округа </w:t>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sz w:val="28"/>
          <w:szCs w:val="28"/>
        </w:rPr>
      </w:pPr>
      <w:r>
        <w:rPr>
          <w:rFonts w:ascii="Times New Roman" w:hAnsi="Times New Roman"/>
          <w:b/>
          <w:sz w:val="24"/>
          <w:szCs w:val="24"/>
        </w:rPr>
        <w:t xml:space="preserve">СОГЛАШЕНИЕ                                                  </w:t>
      </w:r>
    </w:p>
    <w:p>
      <w:pPr>
        <w:pStyle w:val="Normal"/>
        <w:tabs>
          <w:tab w:val="clear" w:pos="708"/>
          <w:tab w:val="left" w:pos="720" w:leader="none"/>
          <w:tab w:val="center" w:pos="4677" w:leader="none"/>
        </w:tabs>
        <w:jc w:val="center"/>
        <w:rPr>
          <w:sz w:val="24"/>
          <w:szCs w:val="24"/>
        </w:rPr>
      </w:pPr>
      <w:r>
        <w:rPr>
          <w:rFonts w:ascii="Times New Roman" w:hAnsi="Times New Roman"/>
          <w:b/>
          <w:sz w:val="24"/>
          <w:szCs w:val="24"/>
        </w:rPr>
        <w:t>на предоставление субсидий на поддержку организаций</w:t>
      </w:r>
    </w:p>
    <w:p>
      <w:pPr>
        <w:pStyle w:val="Normal"/>
        <w:tabs>
          <w:tab w:val="clear" w:pos="708"/>
          <w:tab w:val="left" w:pos="720" w:leader="none"/>
          <w:tab w:val="center" w:pos="4677" w:leader="none"/>
        </w:tabs>
        <w:jc w:val="center"/>
        <w:rPr>
          <w:sz w:val="24"/>
          <w:szCs w:val="24"/>
        </w:rPr>
      </w:pPr>
      <w:r>
        <w:rPr>
          <w:rFonts w:ascii="Times New Roman" w:hAnsi="Times New Roman"/>
          <w:b/>
          <w:sz w:val="24"/>
          <w:szCs w:val="24"/>
        </w:rPr>
        <w:t>в сфере периодической печати на территории Сандовского</w:t>
      </w:r>
    </w:p>
    <w:p>
      <w:pPr>
        <w:pStyle w:val="Normal"/>
        <w:tabs>
          <w:tab w:val="clear" w:pos="708"/>
          <w:tab w:val="left" w:pos="720" w:leader="none"/>
          <w:tab w:val="center" w:pos="4677" w:leader="none"/>
        </w:tabs>
        <w:jc w:val="center"/>
        <w:rPr>
          <w:sz w:val="24"/>
          <w:szCs w:val="24"/>
        </w:rPr>
      </w:pPr>
      <w:r>
        <w:rPr>
          <w:rFonts w:ascii="Times New Roman" w:hAnsi="Times New Roman"/>
          <w:b/>
          <w:sz w:val="24"/>
          <w:szCs w:val="24"/>
        </w:rPr>
        <w:t>муниципального округа Тверской области на 20___ год</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ab/>
        <w:t>п. Сандово</w:t>
        <w:tab/>
        <w:tab/>
        <w:tab/>
        <w:tab/>
        <w:tab/>
        <w:t xml:space="preserve">  </w:t>
        <w:tab/>
        <w:t xml:space="preserve">             ______________ 20__ года</w:t>
      </w:r>
    </w:p>
    <w:p>
      <w:pPr>
        <w:pStyle w:val="Normal"/>
        <w:jc w:val="both"/>
        <w:rPr>
          <w:rFonts w:ascii="Times New Roman" w:hAnsi="Times New Roman"/>
          <w:sz w:val="28"/>
          <w:szCs w:val="28"/>
        </w:rPr>
      </w:pPr>
      <w:r>
        <w:rPr>
          <w:rFonts w:ascii="Times New Roman" w:hAnsi="Times New Roman"/>
          <w:sz w:val="28"/>
          <w:szCs w:val="28"/>
        </w:rPr>
      </w:r>
    </w:p>
    <w:p>
      <w:pPr>
        <w:pStyle w:val="Normal"/>
        <w:ind w:firstLine="540"/>
        <w:jc w:val="both"/>
        <w:rPr>
          <w:sz w:val="24"/>
          <w:szCs w:val="24"/>
        </w:rPr>
      </w:pPr>
      <w:r>
        <w:rPr>
          <w:rFonts w:ascii="Times New Roman" w:hAnsi="Times New Roman"/>
          <w:sz w:val="24"/>
          <w:szCs w:val="24"/>
        </w:rPr>
        <w:t xml:space="preserve">Администрация Сандовского муниципального округа,  в лице Главы </w:t>
      </w:r>
      <w:r>
        <w:rPr>
          <w:rFonts w:eastAsia="Times New Roman" w:cs="Times New Roman" w:ascii="Times New Roman" w:hAnsi="Times New Roman"/>
          <w:sz w:val="24"/>
          <w:szCs w:val="24"/>
          <w:lang w:eastAsia="ru-RU"/>
        </w:rPr>
        <w:t>Сандовского муниципальногоокруга</w:t>
      </w:r>
      <w:r>
        <w:rPr>
          <w:rFonts w:ascii="Times New Roman" w:hAnsi="Times New Roman"/>
          <w:sz w:val="24"/>
          <w:szCs w:val="24"/>
        </w:rPr>
        <w:t xml:space="preserve"> ____________________, действующего на основании Устава, с одной стороны, и некоммерческая организация ___________</w:t>
      </w:r>
      <w:r>
        <w:rPr>
          <w:rFonts w:ascii="Times New Roman" w:hAnsi="Times New Roman"/>
          <w:b/>
          <w:sz w:val="24"/>
          <w:szCs w:val="24"/>
        </w:rPr>
        <w:t xml:space="preserve"> ,</w:t>
      </w:r>
      <w:r>
        <w:rPr>
          <w:rFonts w:ascii="Times New Roman" w:hAnsi="Times New Roman"/>
          <w:sz w:val="24"/>
          <w:szCs w:val="24"/>
        </w:rPr>
        <w:t xml:space="preserve"> в лице главного редактора __________________, действующей на основании Устава, с другой стороны, а вместе именуемые СТОРОНЫ, заключили настоящее Соглашение о нижеследующем:</w:t>
      </w:r>
    </w:p>
    <w:p>
      <w:pPr>
        <w:pStyle w:val="Normal"/>
        <w:jc w:val="center"/>
        <w:rPr>
          <w:rFonts w:ascii="Times New Roman" w:hAnsi="Times New Roman"/>
          <w:sz w:val="24"/>
          <w:szCs w:val="24"/>
        </w:rPr>
      </w:pPr>
      <w:r>
        <w:rPr>
          <w:rFonts w:ascii="Times New Roman" w:hAnsi="Times New Roman"/>
          <w:sz w:val="24"/>
          <w:szCs w:val="24"/>
        </w:rPr>
      </w:r>
    </w:p>
    <w:p>
      <w:pPr>
        <w:pStyle w:val="Normal"/>
        <w:numPr>
          <w:ilvl w:val="0"/>
          <w:numId w:val="0"/>
        </w:numPr>
        <w:ind w:left="0" w:hanging="0"/>
        <w:jc w:val="center"/>
        <w:outlineLvl w:val="2"/>
        <w:rPr>
          <w:sz w:val="24"/>
          <w:szCs w:val="24"/>
        </w:rPr>
      </w:pPr>
      <w:r>
        <w:rPr>
          <w:rFonts w:ascii="Times New Roman" w:hAnsi="Times New Roman"/>
          <w:b/>
          <w:sz w:val="24"/>
          <w:szCs w:val="24"/>
        </w:rPr>
        <w:t>1. ПРЕДМЕТ   СОГЛАШЕНИЯ</w:t>
      </w:r>
    </w:p>
    <w:p>
      <w:pPr>
        <w:pStyle w:val="Normal"/>
        <w:ind w:firstLine="540"/>
        <w:jc w:val="both"/>
        <w:rPr>
          <w:sz w:val="24"/>
          <w:szCs w:val="24"/>
        </w:rPr>
      </w:pPr>
      <w:r>
        <w:rPr>
          <w:rFonts w:ascii="Times New Roman" w:hAnsi="Times New Roman"/>
          <w:sz w:val="24"/>
          <w:szCs w:val="24"/>
        </w:rPr>
        <w:t>1.1. Предметом настоящего соглашения  является предоставление субсидии на поддержку некоммерческой организаций  в сфере периодической печати  на территории  Сандовского муниципального округа  в размере____________ рублей.</w:t>
      </w:r>
    </w:p>
    <w:p>
      <w:pPr>
        <w:pStyle w:val="Normal"/>
        <w:ind w:firstLine="540"/>
        <w:jc w:val="both"/>
        <w:rPr>
          <w:sz w:val="24"/>
          <w:szCs w:val="24"/>
        </w:rPr>
      </w:pPr>
      <w:r>
        <w:rPr>
          <w:rFonts w:ascii="Times New Roman" w:hAnsi="Times New Roman"/>
          <w:color w:val="000000"/>
          <w:sz w:val="24"/>
          <w:szCs w:val="24"/>
        </w:rPr>
        <w:t>1.2. Размер субсидий установлен в соответствии с решением Думы Сандовского муниципального округа  №___ от _________года «О  бюджете Сандовского муниципального округа» на 20___год и на плановый период 20___и 20___ годов».</w:t>
      </w:r>
    </w:p>
    <w:p>
      <w:pPr>
        <w:pStyle w:val="Normal"/>
        <w:ind w:firstLine="540"/>
        <w:jc w:val="both"/>
        <w:rPr>
          <w:sz w:val="24"/>
          <w:szCs w:val="24"/>
        </w:rPr>
      </w:pPr>
      <w:r>
        <w:rPr>
          <w:rFonts w:ascii="Times New Roman" w:hAnsi="Times New Roman"/>
          <w:color w:val="000000"/>
          <w:sz w:val="24"/>
          <w:szCs w:val="24"/>
        </w:rPr>
        <w:t>1.3  Субсидии выделяются  на поддержку некоммерческой организации _____________ на выпуск издания газеты «___________», в том числе на оплату труда работников, на оплату материалов, типографских работ, редакционных и общеиздательских расходов, а так же расходов по распространению.</w:t>
      </w:r>
    </w:p>
    <w:p>
      <w:pPr>
        <w:pStyle w:val="Normal"/>
        <w:jc w:val="center"/>
        <w:rPr>
          <w:sz w:val="24"/>
          <w:szCs w:val="24"/>
        </w:rPr>
      </w:pPr>
      <w:r>
        <w:rPr>
          <w:rFonts w:ascii="Times New Roman" w:hAnsi="Times New Roman"/>
          <w:sz w:val="24"/>
          <w:szCs w:val="24"/>
        </w:rPr>
        <w:t xml:space="preserve"> </w:t>
      </w:r>
    </w:p>
    <w:p>
      <w:pPr>
        <w:pStyle w:val="Normal"/>
        <w:numPr>
          <w:ilvl w:val="0"/>
          <w:numId w:val="0"/>
        </w:numPr>
        <w:tabs>
          <w:tab w:val="clear" w:pos="708"/>
          <w:tab w:val="left" w:pos="2025" w:leader="none"/>
          <w:tab w:val="center" w:pos="4677" w:leader="none"/>
        </w:tabs>
        <w:ind w:left="0" w:hanging="0"/>
        <w:outlineLvl w:val="2"/>
        <w:rPr>
          <w:sz w:val="24"/>
          <w:szCs w:val="24"/>
        </w:rPr>
      </w:pPr>
      <w:r>
        <w:rPr>
          <w:rFonts w:ascii="Times New Roman" w:hAnsi="Times New Roman"/>
          <w:b/>
          <w:sz w:val="24"/>
          <w:szCs w:val="24"/>
        </w:rPr>
        <w:t xml:space="preserve">                                  </w:t>
      </w:r>
      <w:r>
        <w:rPr>
          <w:rFonts w:ascii="Times New Roman" w:hAnsi="Times New Roman"/>
          <w:b/>
          <w:sz w:val="24"/>
          <w:szCs w:val="24"/>
        </w:rPr>
        <w:tab/>
        <w:t>2. ПОРЯДОК  РАСЧЕТОВ</w:t>
      </w:r>
    </w:p>
    <w:p>
      <w:pPr>
        <w:pStyle w:val="Normal"/>
        <w:ind w:firstLine="540"/>
        <w:jc w:val="both"/>
        <w:rPr>
          <w:sz w:val="24"/>
          <w:szCs w:val="24"/>
        </w:rPr>
      </w:pPr>
      <w:r>
        <w:rPr>
          <w:rFonts w:ascii="Times New Roman" w:hAnsi="Times New Roman"/>
          <w:sz w:val="24"/>
          <w:szCs w:val="24"/>
        </w:rPr>
        <w:t>2.1 Администрация Сандовского муниципального округа  передает  субсидии на поддержку редакции путем перечисления  денежных средств на расчетный счет  некоммерческой организации _______  в сумме_______ рублей в соответствии  со сводной бюджетной росписью и лимитами бюджетных обязательств.</w:t>
      </w:r>
    </w:p>
    <w:p>
      <w:pPr>
        <w:pStyle w:val="Normal"/>
        <w:numPr>
          <w:ilvl w:val="0"/>
          <w:numId w:val="0"/>
        </w:numPr>
        <w:ind w:left="0" w:hanging="0"/>
        <w:jc w:val="center"/>
        <w:outlineLvl w:val="2"/>
        <w:rPr>
          <w:rFonts w:ascii="Times New Roman" w:hAnsi="Times New Roman"/>
          <w:sz w:val="24"/>
          <w:szCs w:val="24"/>
        </w:rPr>
      </w:pPr>
      <w:r>
        <w:rPr>
          <w:rFonts w:ascii="Times New Roman" w:hAnsi="Times New Roman"/>
          <w:sz w:val="24"/>
          <w:szCs w:val="24"/>
        </w:rPr>
      </w:r>
    </w:p>
    <w:p>
      <w:pPr>
        <w:pStyle w:val="Normal"/>
        <w:numPr>
          <w:ilvl w:val="0"/>
          <w:numId w:val="0"/>
        </w:numPr>
        <w:ind w:left="0" w:hanging="0"/>
        <w:jc w:val="center"/>
        <w:outlineLvl w:val="2"/>
        <w:rPr>
          <w:sz w:val="24"/>
          <w:szCs w:val="24"/>
        </w:rPr>
      </w:pPr>
      <w:r>
        <w:rPr>
          <w:rFonts w:ascii="Times New Roman" w:hAnsi="Times New Roman"/>
          <w:b/>
          <w:sz w:val="24"/>
          <w:szCs w:val="24"/>
        </w:rPr>
        <w:t>3. ПРАВА И ОБЯЗАННОСТИ  СТОРОН</w:t>
      </w:r>
    </w:p>
    <w:p>
      <w:pPr>
        <w:pStyle w:val="Normal"/>
        <w:ind w:firstLine="540"/>
        <w:jc w:val="both"/>
        <w:rPr>
          <w:sz w:val="24"/>
          <w:szCs w:val="24"/>
        </w:rPr>
      </w:pPr>
      <w:r>
        <w:rPr>
          <w:rFonts w:ascii="Times New Roman" w:hAnsi="Times New Roman"/>
          <w:sz w:val="24"/>
          <w:szCs w:val="24"/>
        </w:rPr>
        <w:t>3.1. Администрация  Сандовского муниципального округа  обязуется:</w:t>
      </w:r>
    </w:p>
    <w:p>
      <w:pPr>
        <w:pStyle w:val="Normal"/>
        <w:ind w:firstLine="540"/>
        <w:jc w:val="both"/>
        <w:rPr>
          <w:sz w:val="24"/>
          <w:szCs w:val="24"/>
        </w:rPr>
      </w:pPr>
      <w:r>
        <w:rPr>
          <w:rFonts w:ascii="Times New Roman" w:hAnsi="Times New Roman"/>
          <w:sz w:val="24"/>
          <w:szCs w:val="24"/>
        </w:rPr>
        <w:t>3.1.1. Произвести  перечисление сумм субсидии на расчетный счет некоммерческой организации __________.</w:t>
      </w:r>
    </w:p>
    <w:p>
      <w:pPr>
        <w:pStyle w:val="Normal"/>
        <w:ind w:firstLine="540"/>
        <w:jc w:val="both"/>
        <w:rPr>
          <w:sz w:val="24"/>
          <w:szCs w:val="24"/>
        </w:rPr>
      </w:pPr>
      <w:r>
        <w:rPr>
          <w:rFonts w:ascii="Times New Roman" w:hAnsi="Times New Roman"/>
          <w:sz w:val="24"/>
          <w:szCs w:val="24"/>
        </w:rPr>
        <w:t>3.2  Редакция  обязуется:</w:t>
      </w:r>
    </w:p>
    <w:p>
      <w:pPr>
        <w:pStyle w:val="Normal"/>
        <w:ind w:firstLine="540"/>
        <w:jc w:val="both"/>
        <w:rPr>
          <w:sz w:val="24"/>
          <w:szCs w:val="24"/>
        </w:rPr>
      </w:pPr>
      <w:r>
        <w:rPr>
          <w:rFonts w:ascii="Times New Roman" w:hAnsi="Times New Roman"/>
          <w:sz w:val="24"/>
          <w:szCs w:val="24"/>
        </w:rPr>
        <w:t>3.2.1 Направлять полученную субсидию на выпуск изданий газеты____, в том числе на оплату труда работников, на оплату материалов, типографских работ, редакционных и общеиздательских расходов, а так же расходов по распространению.</w:t>
      </w:r>
    </w:p>
    <w:p>
      <w:pPr>
        <w:pStyle w:val="Normal"/>
        <w:ind w:firstLine="540"/>
        <w:jc w:val="both"/>
        <w:rPr>
          <w:sz w:val="24"/>
          <w:szCs w:val="24"/>
        </w:rPr>
      </w:pPr>
      <w:r>
        <w:rPr>
          <w:rFonts w:ascii="Times New Roman" w:hAnsi="Times New Roman"/>
          <w:sz w:val="24"/>
          <w:szCs w:val="24"/>
        </w:rPr>
        <w:t>3.2.2. Представлять полную и достоверную информацию об использовании полученных средств, а так же  по запросу администрации района другие сведения, связанные  с выполнением настоящего Соглашения.</w:t>
      </w:r>
    </w:p>
    <w:p>
      <w:pPr>
        <w:pStyle w:val="Normal"/>
        <w:ind w:firstLine="540"/>
        <w:jc w:val="both"/>
        <w:rPr>
          <w:sz w:val="24"/>
          <w:szCs w:val="24"/>
        </w:rPr>
      </w:pPr>
      <w:r>
        <w:rPr>
          <w:rFonts w:ascii="Times New Roman" w:hAnsi="Times New Roman"/>
          <w:sz w:val="24"/>
          <w:szCs w:val="24"/>
        </w:rPr>
        <w:t>3.2.3 Вернуть в бюджет муниципального округа  в двухнедельный срок  излишне полученные средства.</w:t>
      </w:r>
    </w:p>
    <w:p>
      <w:pPr>
        <w:pStyle w:val="Normal"/>
        <w:ind w:firstLine="540"/>
        <w:jc w:val="both"/>
        <w:rPr>
          <w:sz w:val="24"/>
          <w:szCs w:val="24"/>
        </w:rPr>
      </w:pPr>
      <w:r>
        <w:rPr>
          <w:rFonts w:ascii="Times New Roman" w:hAnsi="Times New Roman"/>
          <w:sz w:val="24"/>
          <w:szCs w:val="24"/>
        </w:rPr>
        <w:t>3.2.4. Производить  размещение материалов от Администрации Сандовского муниципального округа.</w:t>
      </w:r>
    </w:p>
    <w:p>
      <w:pPr>
        <w:pStyle w:val="Normal"/>
        <w:numPr>
          <w:ilvl w:val="0"/>
          <w:numId w:val="0"/>
        </w:numPr>
        <w:ind w:left="0" w:hanging="0"/>
        <w:jc w:val="center"/>
        <w:outlineLvl w:val="2"/>
        <w:rPr>
          <w:rFonts w:ascii="Times New Roman" w:hAnsi="Times New Roman"/>
          <w:b/>
          <w:b/>
          <w:sz w:val="24"/>
          <w:szCs w:val="24"/>
        </w:rPr>
      </w:pPr>
      <w:r>
        <w:rPr>
          <w:rFonts w:ascii="Times New Roman" w:hAnsi="Times New Roman"/>
          <w:b/>
          <w:sz w:val="24"/>
          <w:szCs w:val="24"/>
        </w:rPr>
      </w:r>
    </w:p>
    <w:p>
      <w:pPr>
        <w:pStyle w:val="Normal"/>
        <w:numPr>
          <w:ilvl w:val="0"/>
          <w:numId w:val="0"/>
        </w:numPr>
        <w:ind w:left="0" w:hanging="0"/>
        <w:jc w:val="center"/>
        <w:outlineLvl w:val="2"/>
        <w:rPr>
          <w:sz w:val="24"/>
          <w:szCs w:val="24"/>
        </w:rPr>
      </w:pPr>
      <w:r>
        <w:rPr>
          <w:rFonts w:ascii="Times New Roman" w:hAnsi="Times New Roman"/>
          <w:b/>
          <w:sz w:val="24"/>
          <w:szCs w:val="24"/>
        </w:rPr>
        <w:t xml:space="preserve">4. СРОК ДЕЙСТВИЯ СОГЛАШЕНИЯ                                                                                                                                  </w:t>
      </w:r>
      <w:r>
        <w:rPr>
          <w:rFonts w:ascii="Times New Roman" w:hAnsi="Times New Roman"/>
          <w:sz w:val="24"/>
          <w:szCs w:val="24"/>
        </w:rPr>
        <w:t>4.1 Настоящее Соглашение  вступает в силу с момента подписания его сторонами и действует до полного исполнения Сторонами принятых на себя обязательств.</w:t>
      </w:r>
    </w:p>
    <w:p>
      <w:pPr>
        <w:pStyle w:val="Normal"/>
        <w:ind w:firstLine="540"/>
        <w:jc w:val="both"/>
        <w:rPr>
          <w:rFonts w:ascii="Times New Roman" w:hAnsi="Times New Roman"/>
          <w:sz w:val="24"/>
          <w:szCs w:val="24"/>
        </w:rPr>
      </w:pPr>
      <w:r>
        <w:rPr>
          <w:rFonts w:ascii="Times New Roman" w:hAnsi="Times New Roman"/>
          <w:sz w:val="24"/>
          <w:szCs w:val="24"/>
        </w:rPr>
      </w:r>
    </w:p>
    <w:p>
      <w:pPr>
        <w:pStyle w:val="Normal"/>
        <w:numPr>
          <w:ilvl w:val="0"/>
          <w:numId w:val="0"/>
        </w:numPr>
        <w:ind w:left="0" w:hanging="0"/>
        <w:jc w:val="center"/>
        <w:outlineLvl w:val="2"/>
        <w:rPr>
          <w:sz w:val="24"/>
          <w:szCs w:val="24"/>
        </w:rPr>
      </w:pPr>
      <w:r>
        <w:rPr>
          <w:rFonts w:ascii="Times New Roman" w:hAnsi="Times New Roman"/>
          <w:b/>
          <w:sz w:val="24"/>
          <w:szCs w:val="24"/>
        </w:rPr>
        <w:t>5. ПОРЯДОК РАЗРЕШЕНИЯ СПОРОВ</w:t>
      </w:r>
    </w:p>
    <w:p>
      <w:pPr>
        <w:pStyle w:val="Normal"/>
        <w:ind w:firstLine="540"/>
        <w:jc w:val="both"/>
        <w:rPr>
          <w:sz w:val="24"/>
          <w:szCs w:val="24"/>
        </w:rPr>
      </w:pPr>
      <w:r>
        <w:rPr>
          <w:rFonts w:ascii="Times New Roman" w:hAnsi="Times New Roman"/>
          <w:sz w:val="24"/>
          <w:szCs w:val="24"/>
        </w:rPr>
        <w:t>5.1. Все споры между Сторонами, по которым не было достигнуто взаимное соглашение, разрешаются  в соответствии с законодательством Российской Федерации  в Арбитражном суде Тверской области.</w:t>
      </w:r>
    </w:p>
    <w:p>
      <w:pPr>
        <w:pStyle w:val="Normal"/>
        <w:ind w:firstLine="540"/>
        <w:jc w:val="both"/>
        <w:rPr>
          <w:sz w:val="24"/>
          <w:szCs w:val="24"/>
        </w:rPr>
      </w:pPr>
      <w:r>
        <w:rPr>
          <w:rFonts w:ascii="Times New Roman" w:hAnsi="Times New Roman"/>
          <w:sz w:val="24"/>
          <w:szCs w:val="24"/>
        </w:rPr>
        <w:t>В период арбитражного разбирательства Стороны обязаны  продолжать выполнение обязательств по настоящему Договору, если иное не предусмотрено письменным соглашением Сторон.</w:t>
      </w:r>
    </w:p>
    <w:p>
      <w:pPr>
        <w:pStyle w:val="Normal"/>
        <w:ind w:firstLine="540"/>
        <w:jc w:val="both"/>
        <w:rPr>
          <w:sz w:val="24"/>
          <w:szCs w:val="24"/>
        </w:rPr>
      </w:pPr>
      <w:r>
        <w:rPr>
          <w:rFonts w:ascii="Times New Roman" w:hAnsi="Times New Roman"/>
          <w:sz w:val="24"/>
          <w:szCs w:val="24"/>
        </w:rPr>
        <w:t>5.2. Стороны устанавливают, что до передачи дела в Арбитражный суд все возможные претензии по настоящему Соглашению должны быть рассмотрены Сторонами в течение 10(Десяти) рабочих дней с момента получения  соответствующей претензии.</w:t>
      </w:r>
    </w:p>
    <w:p>
      <w:pPr>
        <w:pStyle w:val="Normal"/>
        <w:ind w:firstLine="540"/>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0" w:right="0" w:hanging="0"/>
        <w:jc w:val="center"/>
        <w:rPr>
          <w:sz w:val="24"/>
          <w:szCs w:val="24"/>
        </w:rPr>
      </w:pPr>
      <w:r>
        <w:rPr>
          <w:rFonts w:ascii="Times New Roman" w:hAnsi="Times New Roman"/>
          <w:b/>
          <w:sz w:val="24"/>
          <w:szCs w:val="24"/>
        </w:rPr>
        <w:t>6. ИЗМЕНЕНИЕ  УСЛОВИЙ  СОГЛАШЕНИЯ</w:t>
      </w:r>
    </w:p>
    <w:p>
      <w:pPr>
        <w:pStyle w:val="Normal"/>
        <w:ind w:firstLine="540"/>
        <w:jc w:val="both"/>
        <w:rPr>
          <w:sz w:val="24"/>
          <w:szCs w:val="24"/>
        </w:rPr>
      </w:pPr>
      <w:r>
        <w:rPr>
          <w:rFonts w:ascii="Times New Roman" w:hAnsi="Times New Roman"/>
          <w:sz w:val="24"/>
          <w:szCs w:val="24"/>
        </w:rPr>
        <w:t>6.1  Условия  настоящего  Соглашения имеют одинаковую, обязательную силу для Сторон и могут быть изменены по взаимному согласию с обязательным составлением письменного дополнения к настоящему Соглашению. Изменения и дополнения к настоящему Соглашению действительны, если они  совершены в письменной форме и подписаны уполномоченными лицами.</w:t>
      </w:r>
    </w:p>
    <w:p>
      <w:pPr>
        <w:pStyle w:val="Normal"/>
        <w:ind w:firstLine="540"/>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40" w:before="0" w:after="0"/>
        <w:ind w:left="0" w:right="0" w:hanging="0"/>
        <w:jc w:val="center"/>
        <w:rPr>
          <w:sz w:val="24"/>
          <w:szCs w:val="24"/>
        </w:rPr>
      </w:pPr>
      <w:r>
        <w:rPr>
          <w:rFonts w:ascii="Times New Roman" w:hAnsi="Times New Roman"/>
          <w:b/>
          <w:sz w:val="24"/>
          <w:szCs w:val="24"/>
        </w:rPr>
        <w:t>7. ПРОЧИЕ  УСЛОВИЯ</w:t>
      </w:r>
    </w:p>
    <w:p>
      <w:pPr>
        <w:pStyle w:val="Normal"/>
        <w:ind w:firstLine="540"/>
        <w:jc w:val="both"/>
        <w:rPr>
          <w:sz w:val="24"/>
          <w:szCs w:val="24"/>
        </w:rPr>
      </w:pPr>
      <w:r>
        <w:rPr>
          <w:rFonts w:ascii="Times New Roman" w:hAnsi="Times New Roman"/>
          <w:sz w:val="24"/>
          <w:szCs w:val="24"/>
        </w:rPr>
        <w:t>7.1 Настоящее соглашение составлено в двух экземплярах, из которых один передается  администрации муниципального округа, второй – некоммерческой организации. Каждый из экземпляров имеет одинаковую юридическую силу.</w:t>
      </w:r>
      <w:r>
        <w:rPr>
          <w:rFonts w:ascii="Times New Roman" w:hAnsi="Times New Roman"/>
          <w:b/>
          <w:sz w:val="24"/>
          <w:szCs w:val="24"/>
        </w:rPr>
        <w:t xml:space="preserve"> </w:t>
      </w:r>
    </w:p>
    <w:p>
      <w:pPr>
        <w:pStyle w:val="Normal"/>
        <w:ind w:firstLine="540"/>
        <w:jc w:val="both"/>
        <w:rPr>
          <w:rFonts w:ascii="Times New Roman" w:hAnsi="Times New Roman"/>
          <w:b/>
          <w:b/>
          <w:sz w:val="24"/>
          <w:szCs w:val="24"/>
        </w:rPr>
      </w:pPr>
      <w:r>
        <w:rPr>
          <w:rFonts w:ascii="Times New Roman" w:hAnsi="Times New Roman"/>
          <w:b/>
          <w:sz w:val="24"/>
          <w:szCs w:val="24"/>
        </w:rPr>
      </w:r>
    </w:p>
    <w:p>
      <w:pPr>
        <w:pStyle w:val="Normal"/>
        <w:numPr>
          <w:ilvl w:val="0"/>
          <w:numId w:val="0"/>
        </w:numPr>
        <w:ind w:left="0" w:hanging="0"/>
        <w:jc w:val="center"/>
        <w:outlineLvl w:val="2"/>
        <w:rPr>
          <w:rFonts w:ascii="Times New Roman" w:hAnsi="Times New Roman"/>
          <w:b/>
          <w:b/>
          <w:sz w:val="28"/>
          <w:szCs w:val="28"/>
        </w:rPr>
      </w:pPr>
      <w:r>
        <w:rPr>
          <w:rFonts w:ascii="Times New Roman" w:hAnsi="Times New Roman"/>
          <w:b/>
          <w:sz w:val="28"/>
          <w:szCs w:val="28"/>
        </w:rPr>
        <w:t>8.  ЮРИДИЧЕСКИЕ АДРЕСА И РЕКВИЗИТЫ СТОРОН</w:t>
      </w:r>
    </w:p>
    <w:p>
      <w:pPr>
        <w:pStyle w:val="Normal"/>
        <w:ind w:firstLine="540"/>
        <w:jc w:val="center"/>
        <w:rPr>
          <w:rFonts w:ascii="Times New Roman" w:hAnsi="Times New Roman"/>
          <w:sz w:val="28"/>
          <w:szCs w:val="28"/>
        </w:rPr>
      </w:pPr>
      <w:r>
        <w:rPr>
          <w:rFonts w:ascii="Times New Roman" w:hAnsi="Times New Roman"/>
          <w:sz w:val="28"/>
          <w:szCs w:val="28"/>
        </w:rPr>
      </w:r>
    </w:p>
    <w:tbl>
      <w:tblPr>
        <w:tblW w:w="100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687"/>
        <w:gridCol w:w="4320"/>
      </w:tblGrid>
      <w:tr>
        <w:trPr/>
        <w:tc>
          <w:tcPr>
            <w:tcW w:w="5687" w:type="dxa"/>
            <w:tcBorders/>
          </w:tcPr>
          <w:p>
            <w:pPr>
              <w:pStyle w:val="Normal"/>
              <w:widowControl w:val="false"/>
              <w:jc w:val="center"/>
              <w:rPr>
                <w:rFonts w:ascii="Times New Roman" w:hAnsi="Times New Roman"/>
                <w:b/>
                <w:b/>
                <w:sz w:val="28"/>
                <w:szCs w:val="28"/>
              </w:rPr>
            </w:pPr>
            <w:r>
              <w:rPr>
                <w:rFonts w:ascii="Times New Roman" w:hAnsi="Times New Roman"/>
                <w:b/>
                <w:sz w:val="28"/>
                <w:szCs w:val="28"/>
              </w:rPr>
            </w:r>
          </w:p>
        </w:tc>
        <w:tc>
          <w:tcPr>
            <w:tcW w:w="4320" w:type="dxa"/>
            <w:tcBorders/>
          </w:tcPr>
          <w:p>
            <w:pPr>
              <w:pStyle w:val="Normal"/>
              <w:widowControl w:val="false"/>
              <w:jc w:val="center"/>
              <w:rPr>
                <w:rFonts w:ascii="Times New Roman" w:hAnsi="Times New Roman"/>
                <w:b/>
                <w:b/>
                <w:sz w:val="28"/>
                <w:szCs w:val="28"/>
              </w:rPr>
            </w:pPr>
            <w:r>
              <w:rPr>
                <w:rFonts w:ascii="Times New Roman" w:hAnsi="Times New Roman"/>
                <w:b/>
                <w:sz w:val="28"/>
                <w:szCs w:val="28"/>
              </w:rPr>
              <w:t>Получатель субсидии</w:t>
            </w:r>
          </w:p>
        </w:tc>
      </w:tr>
      <w:tr>
        <w:trPr/>
        <w:tc>
          <w:tcPr>
            <w:tcW w:w="5687" w:type="dxa"/>
            <w:tcBorders/>
          </w:tcPr>
          <w:p>
            <w:pPr>
              <w:pStyle w:val="Normal"/>
              <w:widowControl w:val="false"/>
              <w:jc w:val="center"/>
              <w:rPr>
                <w:rFonts w:ascii="Times New Roman" w:hAnsi="Times New Roman"/>
                <w:b/>
                <w:b/>
                <w:sz w:val="28"/>
                <w:szCs w:val="28"/>
              </w:rPr>
            </w:pPr>
            <w:r>
              <w:rPr>
                <w:rFonts w:ascii="Times New Roman" w:hAnsi="Times New Roman"/>
                <w:b/>
                <w:sz w:val="28"/>
                <w:szCs w:val="28"/>
              </w:rPr>
              <w:t>Администрация Сандовского        муниципального  округа</w:t>
            </w:r>
          </w:p>
          <w:p>
            <w:pPr>
              <w:pStyle w:val="Normal"/>
              <w:widowControl w:val="false"/>
              <w:tabs>
                <w:tab w:val="clear" w:pos="708"/>
                <w:tab w:val="left" w:pos="0" w:leader="none"/>
              </w:tabs>
              <w:rPr>
                <w:rFonts w:ascii="Times New Roman" w:hAnsi="Times New Roman"/>
                <w:sz w:val="28"/>
                <w:szCs w:val="28"/>
              </w:rPr>
            </w:pPr>
            <w:r>
              <w:rPr>
                <w:rFonts w:ascii="Times New Roman" w:hAnsi="Times New Roman"/>
                <w:sz w:val="28"/>
                <w:szCs w:val="28"/>
              </w:rPr>
              <w:t>Адрес:</w:t>
            </w:r>
          </w:p>
          <w:p>
            <w:pPr>
              <w:pStyle w:val="Normal"/>
              <w:widowControl w:val="false"/>
              <w:shd w:val="clear" w:color="auto" w:fill="FFFFFF"/>
              <w:rPr>
                <w:rFonts w:ascii="Times New Roman" w:hAnsi="Times New Roman"/>
                <w:sz w:val="28"/>
                <w:szCs w:val="28"/>
              </w:rPr>
            </w:pPr>
            <w:r>
              <w:rPr>
                <w:rFonts w:ascii="Times New Roman" w:hAnsi="Times New Roman"/>
                <w:sz w:val="28"/>
                <w:szCs w:val="28"/>
              </w:rPr>
              <w:t>ИНН/КПП</w:t>
            </w:r>
          </w:p>
          <w:p>
            <w:pPr>
              <w:pStyle w:val="Normal"/>
              <w:widowControl w:val="false"/>
              <w:shd w:val="clear" w:color="auto" w:fill="FFFFFF"/>
              <w:rPr>
                <w:rFonts w:ascii="Times New Roman" w:hAnsi="Times New Roman"/>
                <w:color w:val="000000"/>
                <w:sz w:val="28"/>
                <w:szCs w:val="28"/>
              </w:rPr>
            </w:pPr>
            <w:r>
              <w:rPr>
                <w:rFonts w:ascii="Times New Roman" w:hAnsi="Times New Roman"/>
                <w:sz w:val="28"/>
                <w:szCs w:val="28"/>
              </w:rPr>
              <w:t>Банковские реквизиты:</w:t>
            </w:r>
          </w:p>
          <w:p>
            <w:pPr>
              <w:pStyle w:val="Normal"/>
              <w:widowControl w:val="false"/>
              <w:shd w:val="clear" w:color="auto" w:fill="FFFFFF"/>
              <w:rPr>
                <w:rFonts w:ascii="Times New Roman" w:hAnsi="Times New Roman"/>
                <w:color w:val="000000"/>
                <w:sz w:val="28"/>
                <w:szCs w:val="28"/>
              </w:rPr>
            </w:pPr>
            <w:r>
              <w:rPr>
                <w:rFonts w:ascii="Times New Roman" w:hAnsi="Times New Roman"/>
                <w:color w:val="000000"/>
                <w:sz w:val="28"/>
                <w:szCs w:val="28"/>
              </w:rPr>
              <w:t>л/с</w:t>
            </w:r>
          </w:p>
          <w:p>
            <w:pPr>
              <w:pStyle w:val="Normal"/>
              <w:widowControl w:val="false"/>
              <w:rPr>
                <w:rFonts w:ascii="Times New Roman" w:hAnsi="Times New Roman"/>
                <w:sz w:val="28"/>
                <w:szCs w:val="28"/>
              </w:rPr>
            </w:pPr>
            <w:r>
              <w:rPr>
                <w:rFonts w:ascii="Times New Roman" w:hAnsi="Times New Roman"/>
                <w:sz w:val="28"/>
                <w:szCs w:val="28"/>
              </w:rPr>
              <w:t>казначейский счет</w:t>
            </w:r>
          </w:p>
          <w:p>
            <w:pPr>
              <w:pStyle w:val="Normal"/>
              <w:widowControl w:val="false"/>
              <w:rPr>
                <w:rFonts w:ascii="Times New Roman" w:hAnsi="Times New Roman"/>
                <w:sz w:val="28"/>
                <w:szCs w:val="28"/>
              </w:rPr>
            </w:pPr>
            <w:r>
              <w:rPr>
                <w:rFonts w:ascii="Times New Roman" w:hAnsi="Times New Roman"/>
                <w:sz w:val="28"/>
                <w:szCs w:val="28"/>
              </w:rPr>
              <w:t>Банк</w:t>
            </w:r>
          </w:p>
          <w:p>
            <w:pPr>
              <w:pStyle w:val="Normal"/>
              <w:widowControl w:val="false"/>
              <w:rPr>
                <w:rFonts w:ascii="Times New Roman" w:hAnsi="Times New Roman"/>
                <w:sz w:val="28"/>
                <w:szCs w:val="28"/>
              </w:rPr>
            </w:pPr>
            <w:r>
              <w:rPr>
                <w:rFonts w:ascii="Times New Roman" w:hAnsi="Times New Roman"/>
                <w:sz w:val="28"/>
                <w:szCs w:val="28"/>
              </w:rPr>
              <w:t>Единый казначейский счет</w:t>
            </w:r>
          </w:p>
          <w:p>
            <w:pPr>
              <w:pStyle w:val="Normal"/>
              <w:widowControl w:val="false"/>
              <w:rPr>
                <w:rFonts w:ascii="Times New Roman" w:hAnsi="Times New Roman"/>
                <w:sz w:val="28"/>
                <w:szCs w:val="28"/>
              </w:rPr>
            </w:pPr>
            <w:r>
              <w:rPr>
                <w:rFonts w:ascii="Times New Roman" w:hAnsi="Times New Roman"/>
                <w:sz w:val="28"/>
                <w:szCs w:val="28"/>
              </w:rPr>
              <w:t>БИК</w:t>
            </w:r>
          </w:p>
          <w:p>
            <w:pPr>
              <w:pStyle w:val="Normal"/>
              <w:widowControl w:val="false"/>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Глава </w:t>
            </w:r>
            <w:r>
              <w:rPr>
                <w:rFonts w:eastAsia="Times New Roman" w:cs="Times New Roman" w:ascii="Times New Roman" w:hAnsi="Times New Roman"/>
                <w:b/>
                <w:sz w:val="28"/>
                <w:szCs w:val="28"/>
                <w:lang w:eastAsia="ru-RU"/>
              </w:rPr>
              <w:t>Сандовского</w:t>
            </w:r>
          </w:p>
          <w:p>
            <w:pPr>
              <w:pStyle w:val="Normal"/>
              <w:widowControl w:val="false"/>
              <w:rPr>
                <w:rFonts w:ascii="Times New Roman" w:hAnsi="Times New Roman"/>
                <w:b/>
                <w:b/>
                <w:sz w:val="28"/>
                <w:szCs w:val="28"/>
              </w:rPr>
            </w:pPr>
            <w:r>
              <w:rPr>
                <w:rFonts w:ascii="Times New Roman" w:hAnsi="Times New Roman"/>
                <w:b/>
                <w:sz w:val="28"/>
                <w:szCs w:val="28"/>
              </w:rPr>
              <w:t>муниципального округа</w:t>
            </w:r>
          </w:p>
          <w:p>
            <w:pPr>
              <w:pStyle w:val="Normal"/>
              <w:widowControl w:val="false"/>
              <w:rPr>
                <w:rFonts w:ascii="Times New Roman" w:hAnsi="Times New Roman"/>
                <w:b/>
                <w:b/>
                <w:sz w:val="28"/>
                <w:szCs w:val="28"/>
              </w:rPr>
            </w:pPr>
            <w:r>
              <w:rPr>
                <w:rFonts w:ascii="Times New Roman" w:hAnsi="Times New Roman"/>
                <w:b/>
                <w:sz w:val="28"/>
                <w:szCs w:val="28"/>
              </w:rPr>
              <w:t>________________ Ф.И.О.</w:t>
            </w:r>
          </w:p>
          <w:p>
            <w:pPr>
              <w:pStyle w:val="Normal"/>
              <w:widowControl w:val="false"/>
              <w:jc w:val="center"/>
              <w:rPr>
                <w:rFonts w:ascii="Times New Roman" w:hAnsi="Times New Roman"/>
                <w:sz w:val="28"/>
                <w:szCs w:val="28"/>
              </w:rPr>
            </w:pPr>
            <w:r>
              <w:rPr>
                <w:rFonts w:ascii="Times New Roman" w:hAnsi="Times New Roman"/>
                <w:sz w:val="28"/>
                <w:szCs w:val="28"/>
              </w:rPr>
            </w:r>
          </w:p>
        </w:tc>
        <w:tc>
          <w:tcPr>
            <w:tcW w:w="4320" w:type="dxa"/>
            <w:tcBorders/>
          </w:tcPr>
          <w:p>
            <w:pPr>
              <w:pStyle w:val="Normal"/>
              <w:widowControl w:val="false"/>
              <w:tabs>
                <w:tab w:val="clear" w:pos="708"/>
                <w:tab w:val="left" w:pos="0" w:leader="none"/>
              </w:tabs>
              <w:jc w:val="center"/>
              <w:rPr>
                <w:rFonts w:ascii="Times New Roman" w:hAnsi="Times New Roman"/>
                <w:sz w:val="28"/>
                <w:szCs w:val="28"/>
              </w:rPr>
            </w:pPr>
            <w:r>
              <w:rPr>
                <w:rFonts w:ascii="Times New Roman" w:hAnsi="Times New Roman"/>
                <w:sz w:val="28"/>
                <w:szCs w:val="28"/>
              </w:rPr>
              <w:t>(указать полное наименование)</w:t>
            </w:r>
          </w:p>
          <w:p>
            <w:pPr>
              <w:pStyle w:val="Normal"/>
              <w:widowControl w:val="false"/>
              <w:tabs>
                <w:tab w:val="clear" w:pos="708"/>
                <w:tab w:val="left" w:pos="0" w:leader="none"/>
              </w:tabs>
              <w:rPr>
                <w:rFonts w:ascii="Times New Roman" w:hAnsi="Times New Roman"/>
                <w:sz w:val="28"/>
                <w:szCs w:val="28"/>
              </w:rPr>
            </w:pPr>
            <w:r>
              <w:rPr>
                <w:rFonts w:ascii="Times New Roman" w:hAnsi="Times New Roman"/>
                <w:sz w:val="28"/>
                <w:szCs w:val="28"/>
              </w:rPr>
              <w:t>Адрес:</w:t>
            </w:r>
          </w:p>
          <w:p>
            <w:pPr>
              <w:pStyle w:val="Normal"/>
              <w:widowControl w:val="false"/>
              <w:shd w:val="clear" w:color="auto" w:fill="FFFFFF"/>
              <w:rPr>
                <w:rFonts w:ascii="Times New Roman" w:hAnsi="Times New Roman"/>
                <w:sz w:val="28"/>
                <w:szCs w:val="28"/>
              </w:rPr>
            </w:pPr>
            <w:r>
              <w:rPr>
                <w:rFonts w:ascii="Times New Roman" w:hAnsi="Times New Roman"/>
                <w:sz w:val="28"/>
                <w:szCs w:val="28"/>
              </w:rPr>
              <w:t>ИНН/КПП</w:t>
            </w:r>
          </w:p>
          <w:p>
            <w:pPr>
              <w:pStyle w:val="Normal"/>
              <w:widowControl w:val="false"/>
              <w:shd w:val="clear" w:color="auto" w:fill="FFFFFF"/>
              <w:rPr>
                <w:rFonts w:ascii="Times New Roman" w:hAnsi="Times New Roman"/>
                <w:color w:val="000000"/>
                <w:sz w:val="28"/>
                <w:szCs w:val="28"/>
              </w:rPr>
            </w:pPr>
            <w:r>
              <w:rPr>
                <w:rFonts w:ascii="Times New Roman" w:hAnsi="Times New Roman"/>
                <w:sz w:val="28"/>
                <w:szCs w:val="28"/>
              </w:rPr>
              <w:t>Банковские реквизиты:</w:t>
            </w:r>
          </w:p>
          <w:p>
            <w:pPr>
              <w:pStyle w:val="Normal"/>
              <w:widowControl w:val="false"/>
              <w:shd w:val="clear" w:color="auto" w:fill="FFFFFF"/>
              <w:rPr>
                <w:rFonts w:ascii="Times New Roman" w:hAnsi="Times New Roman"/>
                <w:color w:val="000000"/>
                <w:sz w:val="28"/>
                <w:szCs w:val="28"/>
              </w:rPr>
            </w:pPr>
            <w:r>
              <w:rPr>
                <w:rFonts w:ascii="Times New Roman" w:hAnsi="Times New Roman"/>
                <w:color w:val="000000"/>
                <w:sz w:val="28"/>
                <w:szCs w:val="28"/>
              </w:rPr>
              <w:t>л/с</w:t>
            </w:r>
          </w:p>
          <w:p>
            <w:pPr>
              <w:pStyle w:val="Normal"/>
              <w:widowControl w:val="false"/>
              <w:rPr>
                <w:rFonts w:ascii="Times New Roman" w:hAnsi="Times New Roman"/>
                <w:sz w:val="28"/>
                <w:szCs w:val="28"/>
              </w:rPr>
            </w:pPr>
            <w:r>
              <w:rPr>
                <w:rFonts w:ascii="Times New Roman" w:hAnsi="Times New Roman"/>
                <w:sz w:val="28"/>
                <w:szCs w:val="28"/>
              </w:rPr>
              <w:t>р/с</w:t>
            </w:r>
          </w:p>
          <w:p>
            <w:pPr>
              <w:pStyle w:val="Normal"/>
              <w:widowControl w:val="false"/>
              <w:rPr>
                <w:rFonts w:ascii="Times New Roman" w:hAnsi="Times New Roman"/>
                <w:sz w:val="28"/>
                <w:szCs w:val="28"/>
              </w:rPr>
            </w:pPr>
            <w:r>
              <w:rPr>
                <w:rFonts w:ascii="Times New Roman" w:hAnsi="Times New Roman"/>
                <w:sz w:val="28"/>
                <w:szCs w:val="28"/>
              </w:rPr>
              <w:t>Банк</w:t>
            </w:r>
          </w:p>
          <w:p>
            <w:pPr>
              <w:pStyle w:val="Normal"/>
              <w:widowControl w:val="false"/>
              <w:rPr>
                <w:rFonts w:ascii="Times New Roman" w:hAnsi="Times New Roman"/>
                <w:sz w:val="28"/>
                <w:szCs w:val="28"/>
              </w:rPr>
            </w:pPr>
            <w:r>
              <w:rPr>
                <w:rFonts w:ascii="Times New Roman" w:hAnsi="Times New Roman"/>
                <w:sz w:val="28"/>
                <w:szCs w:val="28"/>
              </w:rPr>
              <w:t>Единый казначейский счет</w:t>
            </w:r>
          </w:p>
          <w:p>
            <w:pPr>
              <w:pStyle w:val="Normal"/>
              <w:widowControl w:val="false"/>
              <w:rPr>
                <w:rFonts w:ascii="Times New Roman" w:hAnsi="Times New Roman"/>
                <w:sz w:val="28"/>
                <w:szCs w:val="28"/>
              </w:rPr>
            </w:pPr>
            <w:r>
              <w:rPr>
                <w:rFonts w:ascii="Times New Roman" w:hAnsi="Times New Roman"/>
                <w:sz w:val="28"/>
                <w:szCs w:val="28"/>
              </w:rPr>
              <w:t>БИК</w:t>
            </w:r>
          </w:p>
          <w:p>
            <w:pPr>
              <w:pStyle w:val="Normal"/>
              <w:widowControl w:val="false"/>
              <w:rPr>
                <w:rFonts w:ascii="Times New Roman" w:hAnsi="Times New Roman"/>
                <w:b/>
                <w:b/>
                <w:sz w:val="28"/>
                <w:szCs w:val="28"/>
              </w:rPr>
            </w:pPr>
            <w:r>
              <w:rPr>
                <w:rFonts w:ascii="Times New Roman" w:hAnsi="Times New Roman"/>
                <w:b/>
                <w:sz w:val="28"/>
                <w:szCs w:val="28"/>
              </w:rPr>
              <w:t>Руководитель</w:t>
            </w:r>
            <w:r>
              <w:rPr>
                <w:rFonts w:ascii="Times New Roman" w:hAnsi="Times New Roman"/>
                <w:sz w:val="28"/>
                <w:szCs w:val="28"/>
              </w:rPr>
              <w:t xml:space="preserve"> </w:t>
            </w:r>
            <w:r>
              <w:rPr>
                <w:rFonts w:ascii="Times New Roman" w:hAnsi="Times New Roman"/>
                <w:b/>
                <w:sz w:val="28"/>
                <w:szCs w:val="28"/>
              </w:rPr>
              <w:t>(указать должность)</w:t>
            </w:r>
          </w:p>
          <w:p>
            <w:pPr>
              <w:pStyle w:val="Normal"/>
              <w:widowControl w:val="false"/>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______________ Ф.И.О.</w:t>
            </w:r>
          </w:p>
          <w:p>
            <w:pPr>
              <w:pStyle w:val="Normal"/>
              <w:widowControl w:val="false"/>
              <w:jc w:val="center"/>
              <w:rPr>
                <w:rFonts w:ascii="Times New Roman" w:hAnsi="Times New Roman"/>
                <w:sz w:val="28"/>
                <w:szCs w:val="28"/>
              </w:rPr>
            </w:pPr>
            <w:r>
              <w:rPr>
                <w:rFonts w:ascii="Times New Roman" w:hAnsi="Times New Roman"/>
                <w:sz w:val="28"/>
                <w:szCs w:val="28"/>
              </w:rPr>
            </w:r>
          </w:p>
        </w:tc>
      </w:tr>
    </w:tbl>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sz w:val="24"/>
          <w:szCs w:val="24"/>
        </w:rPr>
      </w:pPr>
      <w:r>
        <w:rPr>
          <w:sz w:val="24"/>
          <w:szCs w:val="24"/>
        </w:rPr>
        <w:t xml:space="preserve">                                                                                                                                </w:t>
      </w:r>
      <w:r>
        <w:rPr>
          <w:sz w:val="24"/>
          <w:szCs w:val="24"/>
        </w:rPr>
        <w:t>Приложение  4</w:t>
      </w:r>
    </w:p>
    <w:p>
      <w:pPr>
        <w:pStyle w:val="Normal"/>
        <w:jc w:val="right"/>
        <w:rPr>
          <w:rFonts w:ascii="Times New Roman" w:hAnsi="Times New Roman"/>
          <w:sz w:val="28"/>
          <w:szCs w:val="28"/>
        </w:rPr>
      </w:pPr>
      <w:r>
        <w:rPr>
          <w:sz w:val="24"/>
          <w:szCs w:val="24"/>
        </w:rPr>
        <w:t xml:space="preserve">                                                                                   </w:t>
      </w:r>
      <w:r>
        <w:rPr/>
        <w:t xml:space="preserve">к Соглашению от  </w:t>
      </w:r>
      <w:r>
        <w:rPr>
          <w:rFonts w:eastAsia="Times New Roman" w:cs="Times New Roman"/>
          <w:sz w:val="20"/>
          <w:szCs w:val="20"/>
          <w:lang w:eastAsia="ru-RU"/>
        </w:rPr>
        <w:t>26.11.</w:t>
      </w:r>
      <w:r>
        <w:rPr/>
        <w:t>2021г № 340</w:t>
      </w:r>
    </w:p>
    <w:p>
      <w:pPr>
        <w:pStyle w:val="Normal"/>
        <w:rPr>
          <w:sz w:val="24"/>
          <w:szCs w:val="24"/>
        </w:rPr>
      </w:pPr>
      <w:r>
        <w:rPr>
          <w:sz w:val="24"/>
          <w:szCs w:val="24"/>
        </w:rPr>
        <w:t xml:space="preserve">                                             </w:t>
      </w:r>
    </w:p>
    <w:p>
      <w:pPr>
        <w:pStyle w:val="Normal"/>
        <w:jc w:val="center"/>
        <w:rPr>
          <w:sz w:val="24"/>
          <w:szCs w:val="24"/>
        </w:rPr>
      </w:pPr>
      <w:r>
        <w:rPr>
          <w:sz w:val="24"/>
          <w:szCs w:val="24"/>
        </w:rPr>
        <w:t xml:space="preserve">   </w:t>
      </w:r>
      <w:r>
        <w:rPr>
          <w:sz w:val="24"/>
          <w:szCs w:val="24"/>
        </w:rPr>
        <w:t>Дополнительное  соглашение на предоставление субсидий  на поддержку  организаций в сфере периодической печати    на территории  Сандовского муниципального округа Тверской области на 20___год от  «____» ______________   №_____</w:t>
      </w:r>
    </w:p>
    <w:p>
      <w:pPr>
        <w:pStyle w:val="Normal"/>
        <w:jc w:val="center"/>
        <w:rPr>
          <w:sz w:val="24"/>
          <w:szCs w:val="24"/>
        </w:rPr>
      </w:pPr>
      <w:r>
        <w:rPr>
          <w:sz w:val="24"/>
          <w:szCs w:val="24"/>
        </w:rPr>
      </w:r>
    </w:p>
    <w:p>
      <w:pPr>
        <w:pStyle w:val="Normal"/>
        <w:jc w:val="both"/>
        <w:rPr>
          <w:rFonts w:ascii="Times New Roman" w:hAnsi="Times New Roman"/>
          <w:sz w:val="28"/>
          <w:szCs w:val="28"/>
        </w:rPr>
      </w:pPr>
      <w:r>
        <w:rPr>
          <w:sz w:val="24"/>
          <w:szCs w:val="24"/>
        </w:rPr>
        <w:t xml:space="preserve">Администрация  Сандовского муниципального округа, в лице Главы </w:t>
      </w:r>
      <w:r>
        <w:rPr>
          <w:rFonts w:eastAsia="Times New Roman" w:cs="Times New Roman"/>
          <w:sz w:val="24"/>
          <w:szCs w:val="24"/>
          <w:lang w:eastAsia="ru-RU"/>
        </w:rPr>
        <w:t>Сандовского муниципального округа</w:t>
      </w:r>
      <w:r>
        <w:rPr>
          <w:sz w:val="24"/>
          <w:szCs w:val="24"/>
        </w:rPr>
        <w:t xml:space="preserve"> ___________, действующего на основании  Устава с одной стороны, и  некоммерческая  организация _________, в лице   главного редактора___________, действующей на основании Устава, с другой стороны, а вместе именуемые  СТОРОНЫ, заключили  настоящее  дополнительное Соглашение  о  нижеследующем:</w:t>
      </w:r>
    </w:p>
    <w:p>
      <w:pPr>
        <w:pStyle w:val="Normal"/>
        <w:jc w:val="both"/>
        <w:rPr>
          <w:rFonts w:ascii="Times New Roman" w:hAnsi="Times New Roman"/>
          <w:sz w:val="28"/>
          <w:szCs w:val="28"/>
        </w:rPr>
      </w:pPr>
      <w:r>
        <w:rPr>
          <w:sz w:val="24"/>
          <w:szCs w:val="24"/>
        </w:rPr>
        <w:t>Внести изменения в Соглашение от ________________2021 года  №_____  изложив  п.п. в новой редакции:</w:t>
      </w:r>
    </w:p>
    <w:p>
      <w:pPr>
        <w:pStyle w:val="Normal"/>
        <w:rPr>
          <w:sz w:val="24"/>
          <w:szCs w:val="24"/>
        </w:rPr>
      </w:pPr>
      <w:r>
        <w:rPr>
          <w:sz w:val="24"/>
          <w:szCs w:val="24"/>
        </w:rPr>
        <w:t>п.п 1.1 ________________________________________________________________</w:t>
      </w:r>
    </w:p>
    <w:p>
      <w:pPr>
        <w:pStyle w:val="Normal"/>
        <w:rPr>
          <w:sz w:val="24"/>
          <w:szCs w:val="24"/>
        </w:rPr>
      </w:pPr>
      <w:r>
        <w:rPr>
          <w:sz w:val="24"/>
          <w:szCs w:val="24"/>
        </w:rPr>
        <w:t>п.п 2.1 ________________________________________________________________</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Юридические  адреса  и реквизиты  Сторон</w:t>
      </w:r>
    </w:p>
    <w:tbl>
      <w:tblPr>
        <w:tblW w:w="100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687"/>
        <w:gridCol w:w="4320"/>
      </w:tblGrid>
      <w:tr>
        <w:trPr/>
        <w:tc>
          <w:tcPr>
            <w:tcW w:w="5687" w:type="dxa"/>
            <w:tcBorders/>
          </w:tcPr>
          <w:p>
            <w:pPr>
              <w:pStyle w:val="Normal"/>
              <w:widowControl w:val="false"/>
              <w:spacing w:lineRule="auto" w:line="252" w:before="0" w:after="200"/>
              <w:jc w:val="center"/>
              <w:rPr>
                <w:rFonts w:ascii="Times New Roman" w:hAnsi="Times New Roman"/>
                <w:b/>
                <w:b/>
                <w:sz w:val="28"/>
                <w:szCs w:val="28"/>
                <w:lang w:eastAsia="en-US"/>
              </w:rPr>
            </w:pPr>
            <w:r>
              <w:rPr>
                <w:rFonts w:ascii="Times New Roman" w:hAnsi="Times New Roman"/>
                <w:b/>
                <w:sz w:val="28"/>
                <w:szCs w:val="28"/>
                <w:lang w:eastAsia="en-US"/>
              </w:rPr>
            </w:r>
          </w:p>
        </w:tc>
        <w:tc>
          <w:tcPr>
            <w:tcW w:w="4320" w:type="dxa"/>
            <w:tcBorders/>
          </w:tcPr>
          <w:p>
            <w:pPr>
              <w:pStyle w:val="Normal"/>
              <w:widowControl w:val="false"/>
              <w:spacing w:lineRule="auto" w:line="252" w:before="0" w:after="200"/>
              <w:jc w:val="center"/>
              <w:rPr>
                <w:rFonts w:ascii="Times New Roman" w:hAnsi="Times New Roman"/>
                <w:b/>
                <w:b/>
                <w:sz w:val="24"/>
                <w:szCs w:val="24"/>
                <w:lang w:eastAsia="en-US"/>
              </w:rPr>
            </w:pPr>
            <w:r>
              <w:rPr>
                <w:rFonts w:ascii="Times New Roman" w:hAnsi="Times New Roman"/>
                <w:b/>
                <w:sz w:val="24"/>
                <w:szCs w:val="24"/>
              </w:rPr>
              <w:t>Получатель субсидии</w:t>
            </w:r>
          </w:p>
        </w:tc>
      </w:tr>
      <w:tr>
        <w:trPr/>
        <w:tc>
          <w:tcPr>
            <w:tcW w:w="5687" w:type="dxa"/>
            <w:tcBorders/>
          </w:tcPr>
          <w:p>
            <w:pPr>
              <w:pStyle w:val="Normal"/>
              <w:widowControl w:val="false"/>
              <w:spacing w:lineRule="auto" w:line="252"/>
              <w:jc w:val="center"/>
              <w:rPr>
                <w:rFonts w:ascii="Times New Roman" w:hAnsi="Times New Roman" w:cs="" w:cstheme="minorBidi"/>
                <w:b/>
                <w:b/>
                <w:sz w:val="24"/>
                <w:szCs w:val="24"/>
              </w:rPr>
            </w:pPr>
            <w:r>
              <w:rPr>
                <w:rFonts w:ascii="Times New Roman" w:hAnsi="Times New Roman"/>
                <w:b/>
                <w:sz w:val="24"/>
                <w:szCs w:val="24"/>
              </w:rPr>
              <w:t>Администрация Сандовского        муниципального  округа</w:t>
            </w:r>
          </w:p>
          <w:p>
            <w:pPr>
              <w:pStyle w:val="Normal"/>
              <w:widowControl w:val="false"/>
              <w:tabs>
                <w:tab w:val="clear" w:pos="708"/>
                <w:tab w:val="left" w:pos="0" w:leader="none"/>
              </w:tabs>
              <w:spacing w:lineRule="auto" w:line="252"/>
              <w:rPr>
                <w:rFonts w:ascii="Times New Roman" w:hAnsi="Times New Roman" w:eastAsia="Calibri" w:eastAsiaTheme="minorHAnsi"/>
                <w:sz w:val="24"/>
                <w:szCs w:val="24"/>
              </w:rPr>
            </w:pPr>
            <w:r>
              <w:rPr>
                <w:rFonts w:ascii="Times New Roman" w:hAnsi="Times New Roman"/>
                <w:sz w:val="24"/>
                <w:szCs w:val="24"/>
              </w:rPr>
              <w:t>Адрес:</w:t>
            </w:r>
          </w:p>
          <w:p>
            <w:pPr>
              <w:pStyle w:val="Normal"/>
              <w:widowControl w:val="false"/>
              <w:shd w:val="clear" w:color="auto" w:fill="FFFFFF"/>
              <w:spacing w:lineRule="auto" w:line="252"/>
              <w:rPr>
                <w:rFonts w:ascii="Times New Roman" w:hAnsi="Times New Roman"/>
                <w:sz w:val="24"/>
                <w:szCs w:val="24"/>
              </w:rPr>
            </w:pPr>
            <w:r>
              <w:rPr>
                <w:rFonts w:ascii="Times New Roman" w:hAnsi="Times New Roman"/>
                <w:sz w:val="24"/>
                <w:szCs w:val="24"/>
              </w:rPr>
              <w:t>ИНН/КПП</w:t>
            </w:r>
          </w:p>
          <w:p>
            <w:pPr>
              <w:pStyle w:val="Normal"/>
              <w:widowControl w:val="false"/>
              <w:shd w:val="clear" w:color="auto" w:fill="FFFFFF"/>
              <w:spacing w:lineRule="auto" w:line="252"/>
              <w:rPr>
                <w:rFonts w:ascii="Times New Roman" w:hAnsi="Times New Roman"/>
                <w:color w:val="000000"/>
                <w:sz w:val="24"/>
                <w:szCs w:val="24"/>
              </w:rPr>
            </w:pPr>
            <w:r>
              <w:rPr>
                <w:rFonts w:ascii="Times New Roman" w:hAnsi="Times New Roman"/>
                <w:sz w:val="24"/>
                <w:szCs w:val="24"/>
              </w:rPr>
              <w:t>Банковские реквизиты:</w:t>
            </w:r>
          </w:p>
          <w:p>
            <w:pPr>
              <w:pStyle w:val="Normal"/>
              <w:widowControl w:val="false"/>
              <w:shd w:val="clear" w:color="auto" w:fill="FFFFFF"/>
              <w:spacing w:lineRule="auto" w:line="252"/>
              <w:rPr>
                <w:rFonts w:ascii="Times New Roman" w:hAnsi="Times New Roman"/>
                <w:color w:val="000000"/>
                <w:sz w:val="24"/>
                <w:szCs w:val="24"/>
              </w:rPr>
            </w:pPr>
            <w:r>
              <w:rPr>
                <w:rFonts w:ascii="Times New Roman" w:hAnsi="Times New Roman"/>
                <w:color w:val="000000"/>
                <w:sz w:val="24"/>
                <w:szCs w:val="24"/>
              </w:rPr>
              <w:t>л/с</w:t>
            </w:r>
          </w:p>
          <w:p>
            <w:pPr>
              <w:pStyle w:val="Normal"/>
              <w:widowControl w:val="false"/>
              <w:spacing w:lineRule="auto" w:line="252"/>
              <w:rPr>
                <w:rFonts w:ascii="Times New Roman" w:hAnsi="Times New Roman"/>
                <w:sz w:val="24"/>
                <w:szCs w:val="24"/>
              </w:rPr>
            </w:pPr>
            <w:r>
              <w:rPr>
                <w:rFonts w:ascii="Times New Roman" w:hAnsi="Times New Roman"/>
                <w:sz w:val="24"/>
                <w:szCs w:val="24"/>
              </w:rPr>
              <w:t>казначейский счет</w:t>
            </w:r>
          </w:p>
          <w:p>
            <w:pPr>
              <w:pStyle w:val="Normal"/>
              <w:widowControl w:val="false"/>
              <w:spacing w:lineRule="auto" w:line="252"/>
              <w:rPr>
                <w:rFonts w:ascii="Times New Roman" w:hAnsi="Times New Roman"/>
                <w:sz w:val="24"/>
                <w:szCs w:val="24"/>
              </w:rPr>
            </w:pPr>
            <w:r>
              <w:rPr>
                <w:rFonts w:ascii="Times New Roman" w:hAnsi="Times New Roman"/>
                <w:sz w:val="24"/>
                <w:szCs w:val="24"/>
              </w:rPr>
              <w:t>Банк</w:t>
            </w:r>
          </w:p>
          <w:p>
            <w:pPr>
              <w:pStyle w:val="Normal"/>
              <w:widowControl w:val="false"/>
              <w:spacing w:lineRule="auto" w:line="252"/>
              <w:rPr>
                <w:rFonts w:ascii="Times New Roman" w:hAnsi="Times New Roman"/>
                <w:sz w:val="24"/>
                <w:szCs w:val="24"/>
              </w:rPr>
            </w:pPr>
            <w:r>
              <w:rPr>
                <w:rFonts w:ascii="Times New Roman" w:hAnsi="Times New Roman"/>
                <w:sz w:val="24"/>
                <w:szCs w:val="24"/>
              </w:rPr>
              <w:t>Единый казначейский счет</w:t>
            </w:r>
          </w:p>
          <w:p>
            <w:pPr>
              <w:pStyle w:val="Normal"/>
              <w:widowControl w:val="false"/>
              <w:spacing w:lineRule="auto" w:line="252"/>
              <w:rPr>
                <w:rFonts w:ascii="Times New Roman" w:hAnsi="Times New Roman"/>
                <w:sz w:val="24"/>
                <w:szCs w:val="24"/>
              </w:rPr>
            </w:pPr>
            <w:r>
              <w:rPr>
                <w:rFonts w:ascii="Times New Roman" w:hAnsi="Times New Roman"/>
                <w:sz w:val="24"/>
                <w:szCs w:val="24"/>
              </w:rPr>
              <w:t>БИК</w:t>
            </w:r>
          </w:p>
          <w:p>
            <w:pPr>
              <w:pStyle w:val="Normal"/>
              <w:widowControl w:val="false"/>
              <w:spacing w:lineRule="auto" w:line="252"/>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 xml:space="preserve">Глава </w:t>
            </w:r>
            <w:r>
              <w:rPr>
                <w:rFonts w:eastAsia="Times New Roman" w:cs="Times New Roman" w:ascii="Times New Roman" w:hAnsi="Times New Roman"/>
                <w:b/>
                <w:sz w:val="24"/>
                <w:szCs w:val="24"/>
                <w:lang w:eastAsia="ru-RU"/>
              </w:rPr>
              <w:t>Сандовского</w:t>
            </w:r>
            <w:r>
              <w:rPr>
                <w:rFonts w:ascii="Times New Roman" w:hAnsi="Times New Roman"/>
                <w:b/>
                <w:sz w:val="24"/>
                <w:szCs w:val="24"/>
              </w:rPr>
              <w:t xml:space="preserve"> муниципального округа _________________Ф.И.О</w:t>
            </w:r>
          </w:p>
          <w:p>
            <w:pPr>
              <w:pStyle w:val="Normal"/>
              <w:widowControl w:val="false"/>
              <w:spacing w:lineRule="auto" w:line="252" w:before="0" w:after="200"/>
              <w:jc w:val="center"/>
              <w:rPr>
                <w:rFonts w:ascii="Times New Roman" w:hAnsi="Times New Roman"/>
                <w:sz w:val="24"/>
                <w:szCs w:val="24"/>
                <w:lang w:eastAsia="en-US"/>
              </w:rPr>
            </w:pPr>
            <w:r>
              <w:rPr>
                <w:rFonts w:ascii="Times New Roman" w:hAnsi="Times New Roman"/>
                <w:sz w:val="24"/>
                <w:szCs w:val="24"/>
                <w:lang w:eastAsia="en-US"/>
              </w:rPr>
            </w:r>
          </w:p>
        </w:tc>
        <w:tc>
          <w:tcPr>
            <w:tcW w:w="4320" w:type="dxa"/>
            <w:tcBorders/>
          </w:tcPr>
          <w:p>
            <w:pPr>
              <w:pStyle w:val="Normal"/>
              <w:widowControl w:val="false"/>
              <w:tabs>
                <w:tab w:val="clear" w:pos="708"/>
                <w:tab w:val="left" w:pos="0" w:leader="none"/>
              </w:tabs>
              <w:spacing w:lineRule="auto" w:line="252"/>
              <w:jc w:val="center"/>
              <w:rPr>
                <w:rFonts w:ascii="Times New Roman" w:hAnsi="Times New Roman" w:cs="" w:cstheme="minorBidi"/>
                <w:sz w:val="24"/>
                <w:szCs w:val="24"/>
              </w:rPr>
            </w:pPr>
            <w:r>
              <w:rPr>
                <w:rFonts w:ascii="Times New Roman" w:hAnsi="Times New Roman"/>
                <w:sz w:val="24"/>
                <w:szCs w:val="24"/>
              </w:rPr>
              <w:t>(указать полное наименование)</w:t>
            </w:r>
          </w:p>
          <w:p>
            <w:pPr>
              <w:pStyle w:val="Normal"/>
              <w:widowControl w:val="false"/>
              <w:tabs>
                <w:tab w:val="clear" w:pos="708"/>
                <w:tab w:val="left" w:pos="0" w:leader="none"/>
              </w:tabs>
              <w:spacing w:lineRule="auto" w:line="252"/>
              <w:rPr>
                <w:rFonts w:ascii="Times New Roman" w:hAnsi="Times New Roman" w:eastAsia="Calibri" w:eastAsiaTheme="minorHAnsi"/>
                <w:sz w:val="24"/>
                <w:szCs w:val="24"/>
              </w:rPr>
            </w:pPr>
            <w:r>
              <w:rPr>
                <w:rFonts w:ascii="Times New Roman" w:hAnsi="Times New Roman"/>
                <w:sz w:val="24"/>
                <w:szCs w:val="24"/>
              </w:rPr>
              <w:t>Адрес:</w:t>
            </w:r>
          </w:p>
          <w:p>
            <w:pPr>
              <w:pStyle w:val="Normal"/>
              <w:widowControl w:val="false"/>
              <w:shd w:val="clear" w:color="auto" w:fill="FFFFFF"/>
              <w:spacing w:lineRule="auto" w:line="252"/>
              <w:rPr>
                <w:rFonts w:ascii="Times New Roman" w:hAnsi="Times New Roman"/>
                <w:sz w:val="24"/>
                <w:szCs w:val="24"/>
              </w:rPr>
            </w:pPr>
            <w:r>
              <w:rPr>
                <w:rFonts w:ascii="Times New Roman" w:hAnsi="Times New Roman"/>
                <w:sz w:val="24"/>
                <w:szCs w:val="24"/>
              </w:rPr>
              <w:t>ИНН/КПП</w:t>
            </w:r>
          </w:p>
          <w:p>
            <w:pPr>
              <w:pStyle w:val="Normal"/>
              <w:widowControl w:val="false"/>
              <w:shd w:val="clear" w:color="auto" w:fill="FFFFFF"/>
              <w:spacing w:lineRule="auto" w:line="252"/>
              <w:rPr>
                <w:rFonts w:ascii="Times New Roman" w:hAnsi="Times New Roman"/>
                <w:color w:val="000000"/>
                <w:sz w:val="24"/>
                <w:szCs w:val="24"/>
              </w:rPr>
            </w:pPr>
            <w:r>
              <w:rPr>
                <w:rFonts w:ascii="Times New Roman" w:hAnsi="Times New Roman"/>
                <w:sz w:val="24"/>
                <w:szCs w:val="24"/>
              </w:rPr>
              <w:t>Банковские реквизиты:</w:t>
            </w:r>
          </w:p>
          <w:p>
            <w:pPr>
              <w:pStyle w:val="Normal"/>
              <w:widowControl w:val="false"/>
              <w:shd w:val="clear" w:color="auto" w:fill="FFFFFF"/>
              <w:spacing w:lineRule="auto" w:line="252"/>
              <w:rPr>
                <w:rFonts w:ascii="Times New Roman" w:hAnsi="Times New Roman"/>
                <w:color w:val="000000"/>
                <w:sz w:val="24"/>
                <w:szCs w:val="24"/>
              </w:rPr>
            </w:pPr>
            <w:r>
              <w:rPr>
                <w:rFonts w:ascii="Times New Roman" w:hAnsi="Times New Roman"/>
                <w:color w:val="000000"/>
                <w:sz w:val="24"/>
                <w:szCs w:val="24"/>
              </w:rPr>
              <w:t>л/с</w:t>
            </w:r>
          </w:p>
          <w:p>
            <w:pPr>
              <w:pStyle w:val="Normal"/>
              <w:widowControl w:val="false"/>
              <w:spacing w:lineRule="auto" w:line="252"/>
              <w:rPr>
                <w:rFonts w:ascii="Times New Roman" w:hAnsi="Times New Roman"/>
                <w:sz w:val="24"/>
                <w:szCs w:val="24"/>
              </w:rPr>
            </w:pPr>
            <w:r>
              <w:rPr>
                <w:rFonts w:ascii="Times New Roman" w:hAnsi="Times New Roman"/>
                <w:sz w:val="24"/>
                <w:szCs w:val="24"/>
              </w:rPr>
              <w:t>р/с</w:t>
            </w:r>
          </w:p>
          <w:p>
            <w:pPr>
              <w:pStyle w:val="Normal"/>
              <w:widowControl w:val="false"/>
              <w:spacing w:lineRule="auto" w:line="252"/>
              <w:rPr>
                <w:rFonts w:ascii="Times New Roman" w:hAnsi="Times New Roman"/>
                <w:sz w:val="24"/>
                <w:szCs w:val="24"/>
              </w:rPr>
            </w:pPr>
            <w:r>
              <w:rPr>
                <w:rFonts w:ascii="Times New Roman" w:hAnsi="Times New Roman"/>
                <w:sz w:val="24"/>
                <w:szCs w:val="24"/>
              </w:rPr>
              <w:t>Банк</w:t>
            </w:r>
          </w:p>
          <w:p>
            <w:pPr>
              <w:pStyle w:val="Normal"/>
              <w:widowControl w:val="false"/>
              <w:spacing w:lineRule="auto" w:line="252"/>
              <w:rPr>
                <w:rFonts w:ascii="Times New Roman" w:hAnsi="Times New Roman"/>
                <w:sz w:val="24"/>
                <w:szCs w:val="24"/>
              </w:rPr>
            </w:pPr>
            <w:r>
              <w:rPr>
                <w:rFonts w:ascii="Times New Roman" w:hAnsi="Times New Roman"/>
                <w:sz w:val="24"/>
                <w:szCs w:val="24"/>
              </w:rPr>
              <w:t>Единый казначейский счет</w:t>
            </w:r>
          </w:p>
          <w:p>
            <w:pPr>
              <w:pStyle w:val="Normal"/>
              <w:widowControl w:val="false"/>
              <w:spacing w:lineRule="auto" w:line="252"/>
              <w:rPr>
                <w:rFonts w:ascii="Times New Roman" w:hAnsi="Times New Roman"/>
                <w:sz w:val="24"/>
                <w:szCs w:val="24"/>
              </w:rPr>
            </w:pPr>
            <w:r>
              <w:rPr>
                <w:rFonts w:ascii="Times New Roman" w:hAnsi="Times New Roman"/>
                <w:sz w:val="24"/>
                <w:szCs w:val="24"/>
              </w:rPr>
              <w:t>БИК</w:t>
            </w:r>
          </w:p>
          <w:p>
            <w:pPr>
              <w:pStyle w:val="Normal"/>
              <w:widowControl w:val="false"/>
              <w:spacing w:lineRule="auto" w:line="252"/>
              <w:rPr>
                <w:rFonts w:ascii="Times New Roman" w:hAnsi="Times New Roman"/>
                <w:b/>
                <w:b/>
                <w:sz w:val="24"/>
                <w:szCs w:val="24"/>
              </w:rPr>
            </w:pPr>
            <w:r>
              <w:rPr>
                <w:rFonts w:ascii="Times New Roman" w:hAnsi="Times New Roman"/>
                <w:b/>
                <w:sz w:val="24"/>
                <w:szCs w:val="24"/>
              </w:rPr>
              <w:t>Руководитель</w:t>
            </w:r>
            <w:r>
              <w:rPr>
                <w:rFonts w:ascii="Times New Roman" w:hAnsi="Times New Roman"/>
                <w:sz w:val="24"/>
                <w:szCs w:val="24"/>
              </w:rPr>
              <w:t xml:space="preserve"> </w:t>
            </w:r>
            <w:r>
              <w:rPr>
                <w:rFonts w:ascii="Times New Roman" w:hAnsi="Times New Roman"/>
                <w:b/>
                <w:sz w:val="24"/>
                <w:szCs w:val="24"/>
              </w:rPr>
              <w:t>(указать должность)</w:t>
            </w:r>
          </w:p>
          <w:p>
            <w:pPr>
              <w:pStyle w:val="Normal"/>
              <w:widowControl w:val="false"/>
              <w:spacing w:lineRule="auto" w:line="252"/>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______________ Ф.И.О.</w:t>
            </w:r>
          </w:p>
          <w:p>
            <w:pPr>
              <w:pStyle w:val="Normal"/>
              <w:widowControl w:val="false"/>
              <w:spacing w:lineRule="auto" w:line="252" w:before="0" w:after="200"/>
              <w:jc w:val="center"/>
              <w:rPr>
                <w:rFonts w:ascii="Times New Roman" w:hAnsi="Times New Roman"/>
                <w:sz w:val="24"/>
                <w:szCs w:val="24"/>
                <w:lang w:eastAsia="en-US"/>
              </w:rPr>
            </w:pPr>
            <w:r>
              <w:rPr>
                <w:rFonts w:ascii="Times New Roman" w:hAnsi="Times New Roman"/>
                <w:sz w:val="24"/>
                <w:szCs w:val="24"/>
                <w:lang w:eastAsia="en-US"/>
              </w:rPr>
            </w:r>
          </w:p>
        </w:tc>
      </w:tr>
    </w:tbl>
    <w:p>
      <w:pPr>
        <w:pStyle w:val="Normal"/>
        <w:rPr>
          <w:rFonts w:ascii="Times New Roman" w:hAnsi="Times New Roman"/>
          <w:sz w:val="28"/>
          <w:szCs w:val="28"/>
        </w:rPr>
      </w:pPr>
      <w:r>
        <w:rPr/>
      </w:r>
    </w:p>
    <w:sectPr>
      <w:headerReference w:type="default" r:id="rId5"/>
      <w:type w:val="nextPage"/>
      <w:pgSz w:w="11906" w:h="16838"/>
      <w:pgMar w:left="1110" w:right="850" w:gutter="0" w:header="450" w:top="876" w:footer="0" w:bottom="32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ms Rmn">
    <w:altName w:val="Times New Roman"/>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CYR">
    <w:charset w:val="cc"/>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946428"/>
    </w:sdtPr>
    <w:sdtContent>
      <w:p>
        <w:pPr>
          <w:pStyle w:val="Style25"/>
          <w:jc w:val="center"/>
          <w:rPr/>
        </w:pPr>
        <w:r>
          <w:rPr/>
          <w:fldChar w:fldCharType="begin"/>
        </w:r>
        <w:r>
          <w:rPr/>
          <w:instrText> PAGE </w:instrText>
        </w:r>
        <w:r>
          <w:rPr/>
          <w:fldChar w:fldCharType="separate"/>
        </w:r>
        <w:r>
          <w:rPr/>
          <w:t>2</w:t>
        </w:r>
        <w:r>
          <w:rPr/>
          <w:fldChar w:fldCharType="end"/>
        </w:r>
      </w:p>
    </w:sdtContent>
  </w:sdt>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450" w:hanging="45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lvl w:ilvl="0">
      <w:start w:val="1"/>
      <w:numFmt w:val="bullet"/>
      <w:lvlText w:val="и"/>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
    <w:lvl w:ilvl="0">
      <w:start w:val="2"/>
      <w:numFmt w:val="decimal"/>
      <w:lvlText w:val="%1."/>
      <w:lvlJc w:val="left"/>
      <w:pPr>
        <w:tabs>
          <w:tab w:val="num" w:pos="0"/>
        </w:tabs>
        <w:ind w:left="600" w:hanging="600"/>
      </w:pPr>
    </w:lvl>
    <w:lvl w:ilvl="1">
      <w:start w:val="1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4">
    <w:lvl w:ilvl="0">
      <w:start w:val="2"/>
      <w:numFmt w:val="decimal"/>
      <w:lvlText w:val="%1."/>
      <w:lvlJc w:val="left"/>
      <w:pPr>
        <w:tabs>
          <w:tab w:val="num" w:pos="0"/>
        </w:tabs>
        <w:ind w:left="600" w:hanging="600"/>
      </w:pPr>
    </w:lvl>
    <w:lvl w:ilvl="1">
      <w:start w:val="18"/>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5">
    <w:lvl w:ilvl="0">
      <w:start w:val="2"/>
      <w:numFmt w:val="decimal"/>
      <w:lvlText w:val="%1."/>
      <w:lvlJc w:val="left"/>
      <w:pPr>
        <w:tabs>
          <w:tab w:val="num" w:pos="0"/>
        </w:tabs>
        <w:ind w:left="600" w:hanging="600"/>
      </w:pPr>
      <w:rPr>
        <w:rFonts w:eastAsia="Times New Roman"/>
      </w:rPr>
    </w:lvl>
    <w:lvl w:ilvl="1">
      <w:start w:val="25"/>
      <w:numFmt w:val="decimal"/>
      <w:lvlText w:val="%1.%2."/>
      <w:lvlJc w:val="left"/>
      <w:pPr>
        <w:tabs>
          <w:tab w:val="num" w:pos="0"/>
        </w:tabs>
        <w:ind w:left="1429" w:hanging="720"/>
      </w:pPr>
      <w:rPr>
        <w:rFonts w:eastAsia="Times New Roman"/>
      </w:rPr>
    </w:lvl>
    <w:lvl w:ilvl="2">
      <w:start w:val="1"/>
      <w:numFmt w:val="decimal"/>
      <w:lvlText w:val="%1.%2.%3."/>
      <w:lvlJc w:val="left"/>
      <w:pPr>
        <w:tabs>
          <w:tab w:val="num" w:pos="0"/>
        </w:tabs>
        <w:ind w:left="2138" w:hanging="720"/>
      </w:pPr>
      <w:rPr>
        <w:rFonts w:eastAsia="Times New Roman"/>
      </w:rPr>
    </w:lvl>
    <w:lvl w:ilvl="3">
      <w:start w:val="1"/>
      <w:numFmt w:val="decimal"/>
      <w:lvlText w:val="%1.%2.%3.%4."/>
      <w:lvlJc w:val="left"/>
      <w:pPr>
        <w:tabs>
          <w:tab w:val="num" w:pos="0"/>
        </w:tabs>
        <w:ind w:left="3207" w:hanging="1080"/>
      </w:pPr>
      <w:rPr>
        <w:rFonts w:eastAsia="Times New Roman"/>
      </w:rPr>
    </w:lvl>
    <w:lvl w:ilvl="4">
      <w:start w:val="1"/>
      <w:numFmt w:val="decimal"/>
      <w:lvlText w:val="%1.%2.%3.%4.%5."/>
      <w:lvlJc w:val="left"/>
      <w:pPr>
        <w:tabs>
          <w:tab w:val="num" w:pos="0"/>
        </w:tabs>
        <w:ind w:left="3916" w:hanging="1080"/>
      </w:pPr>
      <w:rPr>
        <w:rFonts w:eastAsia="Times New Roman"/>
      </w:rPr>
    </w:lvl>
    <w:lvl w:ilvl="5">
      <w:start w:val="1"/>
      <w:numFmt w:val="decimal"/>
      <w:lvlText w:val="%1.%2.%3.%4.%5.%6."/>
      <w:lvlJc w:val="left"/>
      <w:pPr>
        <w:tabs>
          <w:tab w:val="num" w:pos="0"/>
        </w:tabs>
        <w:ind w:left="4985" w:hanging="1440"/>
      </w:pPr>
      <w:rPr>
        <w:rFonts w:eastAsia="Times New Roman"/>
      </w:rPr>
    </w:lvl>
    <w:lvl w:ilvl="6">
      <w:start w:val="1"/>
      <w:numFmt w:val="decimal"/>
      <w:lvlText w:val="%1.%2.%3.%4.%5.%6.%7."/>
      <w:lvlJc w:val="left"/>
      <w:pPr>
        <w:tabs>
          <w:tab w:val="num" w:pos="0"/>
        </w:tabs>
        <w:ind w:left="6054" w:hanging="1800"/>
      </w:pPr>
      <w:rPr>
        <w:rFonts w:eastAsia="Times New Roman"/>
      </w:rPr>
    </w:lvl>
    <w:lvl w:ilvl="7">
      <w:start w:val="1"/>
      <w:numFmt w:val="decimal"/>
      <w:lvlText w:val="%1.%2.%3.%4.%5.%6.%7.%8."/>
      <w:lvlJc w:val="left"/>
      <w:pPr>
        <w:tabs>
          <w:tab w:val="num" w:pos="0"/>
        </w:tabs>
        <w:ind w:left="6763" w:hanging="1800"/>
      </w:pPr>
      <w:rPr>
        <w:rFonts w:eastAsia="Times New Roman"/>
      </w:rPr>
    </w:lvl>
    <w:lvl w:ilvl="8">
      <w:start w:val="1"/>
      <w:numFmt w:val="decimal"/>
      <w:lvlText w:val="%1.%2.%3.%4.%5.%6.%7.%8.%9."/>
      <w:lvlJc w:val="left"/>
      <w:pPr>
        <w:tabs>
          <w:tab w:val="num" w:pos="0"/>
        </w:tabs>
        <w:ind w:left="7832" w:hanging="2160"/>
      </w:pPr>
      <w:rPr>
        <w:rFonts w:eastAsia="Times New Roman"/>
      </w:rPr>
    </w:lvl>
  </w:abstractNum>
  <w:abstractNum w:abstractNumId="6">
    <w:lvl w:ilvl="0">
      <w:start w:val="4"/>
      <w:numFmt w:val="decimal"/>
      <w:lvlText w:val="%1."/>
      <w:lvlJc w:val="left"/>
      <w:pPr>
        <w:tabs>
          <w:tab w:val="num" w:pos="0"/>
        </w:tabs>
        <w:ind w:left="450" w:hanging="45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7">
    <w:lvl w:ilvl="0">
      <w:start w:val="1"/>
      <w:numFmt w:val="decimal"/>
      <w:lvlText w:val="%1."/>
      <w:lvlJc w:val="left"/>
      <w:pPr>
        <w:tabs>
          <w:tab w:val="num" w:pos="0"/>
        </w:tabs>
        <w:ind w:left="1069" w:hanging="360"/>
      </w:pPr>
      <w:rPr>
        <w:sz w:val="28"/>
        <w:szCs w:val="28"/>
        <w:rFonts w:ascii="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7bbe"/>
    <w:pPr>
      <w:widowControl/>
      <w:suppressAutoHyphens w:val="true"/>
      <w:bidi w:val="0"/>
      <w:spacing w:lineRule="auto" w:line="240" w:before="0" w:after="0"/>
      <w:jc w:val="left"/>
    </w:pPr>
    <w:rPr>
      <w:rFonts w:ascii="Tms Rmn" w:hAnsi="Tms Rmn" w:eastAsia="Times New Roman" w:cs="Times New Roman"/>
      <w:color w:val="auto"/>
      <w:kern w:val="0"/>
      <w:sz w:val="20"/>
      <w:szCs w:val="20"/>
      <w:lang w:val="ru-RU" w:eastAsia="ru-RU" w:bidi="ar-SA"/>
    </w:rPr>
  </w:style>
  <w:style w:type="paragraph" w:styleId="1">
    <w:name w:val="Heading 1"/>
    <w:basedOn w:val="Normal"/>
    <w:next w:val="Normal"/>
    <w:link w:val="10"/>
    <w:qFormat/>
    <w:rsid w:val="000a7bbe"/>
    <w:pPr>
      <w:keepNext w:val="true"/>
      <w:spacing w:lineRule="auto" w:line="360" w:before="120" w:after="0"/>
      <w:jc w:val="center"/>
      <w:outlineLvl w:val="0"/>
    </w:pPr>
    <w:rPr>
      <w:rFonts w:ascii="Arial" w:hAnsi="Arial"/>
      <w:b/>
      <w:sz w:val="3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a7bbe"/>
    <w:rPr>
      <w:rFonts w:ascii="Arial" w:hAnsi="Arial" w:eastAsia="Times New Roman" w:cs="Times New Roman"/>
      <w:b/>
      <w:sz w:val="30"/>
      <w:szCs w:val="20"/>
      <w:lang w:eastAsia="ru-RU"/>
    </w:rPr>
  </w:style>
  <w:style w:type="character" w:styleId="Style13" w:customStyle="1">
    <w:name w:val="Верхний колонтитул Знак"/>
    <w:basedOn w:val="DefaultParagraphFont"/>
    <w:link w:val="a3"/>
    <w:uiPriority w:val="99"/>
    <w:qFormat/>
    <w:rsid w:val="000a7bbe"/>
    <w:rPr>
      <w:rFonts w:ascii="Tms Rmn" w:hAnsi="Tms Rmn" w:eastAsia="Times New Roman" w:cs="Times New Roman"/>
      <w:sz w:val="20"/>
      <w:szCs w:val="20"/>
      <w:lang w:eastAsia="ru-RU"/>
    </w:rPr>
  </w:style>
  <w:style w:type="character" w:styleId="Style14" w:customStyle="1">
    <w:name w:val="Нижний колонтитул Знак"/>
    <w:basedOn w:val="DefaultParagraphFont"/>
    <w:link w:val="a5"/>
    <w:uiPriority w:val="99"/>
    <w:qFormat/>
    <w:rsid w:val="000a7bbe"/>
    <w:rPr>
      <w:rFonts w:ascii="Tms Rmn" w:hAnsi="Tms Rmn" w:eastAsia="Times New Roman" w:cs="Times New Roman"/>
      <w:sz w:val="20"/>
      <w:szCs w:val="20"/>
      <w:lang w:eastAsia="ru-RU"/>
    </w:rPr>
  </w:style>
  <w:style w:type="character" w:styleId="Style15" w:customStyle="1">
    <w:name w:val="Текст выноски Знак"/>
    <w:basedOn w:val="DefaultParagraphFont"/>
    <w:link w:val="a7"/>
    <w:uiPriority w:val="99"/>
    <w:semiHidden/>
    <w:qFormat/>
    <w:rsid w:val="0039122c"/>
    <w:rPr>
      <w:rFonts w:ascii="Tahoma" w:hAnsi="Tahoma" w:eastAsia="Times New Roman" w:cs="Tahoma"/>
      <w:sz w:val="16"/>
      <w:szCs w:val="16"/>
      <w:lang w:eastAsia="ru-RU"/>
    </w:rPr>
  </w:style>
  <w:style w:type="character" w:styleId="3" w:customStyle="1">
    <w:name w:val="Основной текст (3)_"/>
    <w:link w:val="30"/>
    <w:uiPriority w:val="99"/>
    <w:qFormat/>
    <w:rsid w:val="006f58d8"/>
    <w:rPr>
      <w:shd w:fill="FFFFFF" w:val="clear"/>
    </w:rPr>
  </w:style>
  <w:style w:type="character" w:styleId="Strong">
    <w:name w:val="Strong"/>
    <w:basedOn w:val="DefaultParagraphFont"/>
    <w:uiPriority w:val="22"/>
    <w:qFormat/>
    <w:rsid w:val="00c35c86"/>
    <w:rPr>
      <w:b/>
      <w:bCs/>
    </w:rPr>
  </w:style>
  <w:style w:type="character" w:styleId="ConsPlusNormal" w:customStyle="1">
    <w:name w:val="ConsPlusNormal Знак"/>
    <w:link w:val="ConsPlusNormal"/>
    <w:qFormat/>
    <w:locked/>
    <w:rsid w:val="00f83c0f"/>
    <w:rPr>
      <w:rFonts w:ascii="Arial" w:hAnsi="Arial" w:eastAsia="Times New Roman" w:cs="Arial"/>
      <w:sz w:val="20"/>
      <w:szCs w:val="20"/>
      <w:lang w:eastAsia="ru-RU"/>
    </w:rPr>
  </w:style>
  <w:style w:type="character" w:styleId="Style16" w:customStyle="1">
    <w:name w:val="Гипертекстовая ссылка"/>
    <w:basedOn w:val="DefaultParagraphFont"/>
    <w:qFormat/>
    <w:rsid w:val="00ae0623"/>
    <w:rPr>
      <w:b/>
      <w:bCs/>
      <w:color w:val="106BBE"/>
    </w:rPr>
  </w:style>
  <w:style w:type="character" w:styleId="Style17" w:customStyle="1">
    <w:name w:val="Основной текст_"/>
    <w:basedOn w:val="DefaultParagraphFont"/>
    <w:link w:val="2"/>
    <w:qFormat/>
    <w:locked/>
    <w:rsid w:val="00ae0623"/>
    <w:rPr>
      <w:rFonts w:ascii="Times New Roman" w:hAnsi="Times New Roman" w:eastAsia="Times New Roman" w:cs="Times New Roman"/>
      <w:sz w:val="21"/>
      <w:szCs w:val="21"/>
      <w:shd w:fill="FFFFFF" w:val="clear"/>
    </w:rPr>
  </w:style>
  <w:style w:type="character" w:styleId="Style18">
    <w:name w:val="Интернет-ссылка"/>
    <w:basedOn w:val="DefaultParagraphFont"/>
    <w:uiPriority w:val="99"/>
    <w:semiHidden/>
    <w:unhideWhenUsed/>
    <w:rsid w:val="00964898"/>
    <w:rPr>
      <w:color w:val="0000FF"/>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lang w:val="zxx" w:eastAsia="zxx" w:bidi="zxx"/>
    </w:rPr>
  </w:style>
  <w:style w:type="paragraph" w:styleId="Style24">
    <w:name w:val="Колонтитул"/>
    <w:basedOn w:val="Normal"/>
    <w:qFormat/>
    <w:pPr/>
    <w:rPr/>
  </w:style>
  <w:style w:type="paragraph" w:styleId="Style25">
    <w:name w:val="Header"/>
    <w:basedOn w:val="Normal"/>
    <w:link w:val="a4"/>
    <w:uiPriority w:val="99"/>
    <w:unhideWhenUsed/>
    <w:rsid w:val="000a7bbe"/>
    <w:pPr>
      <w:tabs>
        <w:tab w:val="clear" w:pos="708"/>
        <w:tab w:val="center" w:pos="4677" w:leader="none"/>
        <w:tab w:val="right" w:pos="9355" w:leader="none"/>
      </w:tabs>
    </w:pPr>
    <w:rPr/>
  </w:style>
  <w:style w:type="paragraph" w:styleId="Style26">
    <w:name w:val="Footer"/>
    <w:basedOn w:val="Normal"/>
    <w:link w:val="a6"/>
    <w:uiPriority w:val="99"/>
    <w:unhideWhenUsed/>
    <w:rsid w:val="000a7bbe"/>
    <w:pPr>
      <w:tabs>
        <w:tab w:val="clear" w:pos="708"/>
        <w:tab w:val="center" w:pos="4677" w:leader="none"/>
        <w:tab w:val="right" w:pos="9355" w:leader="none"/>
      </w:tabs>
    </w:pPr>
    <w:rPr/>
  </w:style>
  <w:style w:type="paragraph" w:styleId="BalloonText">
    <w:name w:val="Balloon Text"/>
    <w:basedOn w:val="Normal"/>
    <w:link w:val="a8"/>
    <w:uiPriority w:val="99"/>
    <w:semiHidden/>
    <w:unhideWhenUsed/>
    <w:qFormat/>
    <w:rsid w:val="0039122c"/>
    <w:pPr/>
    <w:rPr>
      <w:rFonts w:ascii="Tahoma" w:hAnsi="Tahoma" w:cs="Tahoma"/>
      <w:sz w:val="16"/>
      <w:szCs w:val="16"/>
    </w:rPr>
  </w:style>
  <w:style w:type="paragraph" w:styleId="31" w:customStyle="1">
    <w:name w:val="Основной текст (3)"/>
    <w:basedOn w:val="Normal"/>
    <w:link w:val="3"/>
    <w:uiPriority w:val="99"/>
    <w:qFormat/>
    <w:rsid w:val="006f58d8"/>
    <w:pPr>
      <w:widowControl w:val="false"/>
      <w:shd w:val="clear" w:color="auto" w:fill="FFFFFF"/>
      <w:spacing w:lineRule="atLeast" w:line="240" w:before="240" w:after="360"/>
      <w:jc w:val="both"/>
    </w:pPr>
    <w:rPr>
      <w:rFonts w:ascii="Calibri" w:hAnsi="Calibri" w:eastAsia="Calibri" w:cs="" w:asciiTheme="minorHAnsi" w:cstheme="minorBidi" w:eastAsiaTheme="minorHAnsi" w:hAnsiTheme="minorHAnsi"/>
      <w:sz w:val="22"/>
      <w:szCs w:val="22"/>
      <w:lang w:eastAsia="en-US"/>
    </w:rPr>
  </w:style>
  <w:style w:type="paragraph" w:styleId="NoSpacing">
    <w:name w:val="No Spacing"/>
    <w:qFormat/>
    <w:rsid w:val="00d05b62"/>
    <w:pPr>
      <w:widowControl/>
      <w:suppressAutoHyphens w:val="true"/>
      <w:bidi w:val="0"/>
      <w:spacing w:lineRule="auto" w:line="240" w:before="0" w:after="0"/>
      <w:jc w:val="left"/>
    </w:pPr>
    <w:rPr>
      <w:rFonts w:ascii="Tms Rmn" w:hAnsi="Tms Rmn" w:eastAsia="Times New Roman" w:cs="Times New Roman"/>
      <w:color w:val="auto"/>
      <w:kern w:val="0"/>
      <w:sz w:val="20"/>
      <w:szCs w:val="20"/>
      <w:lang w:val="ru-RU" w:eastAsia="ru-RU" w:bidi="ar-SA"/>
    </w:rPr>
  </w:style>
  <w:style w:type="paragraph" w:styleId="ListParagraph">
    <w:name w:val="List Paragraph"/>
    <w:basedOn w:val="Normal"/>
    <w:uiPriority w:val="34"/>
    <w:qFormat/>
    <w:rsid w:val="00d05b62"/>
    <w:pPr>
      <w:spacing w:before="0" w:after="0"/>
      <w:ind w:left="720" w:hanging="0"/>
      <w:contextualSpacing/>
    </w:pPr>
    <w:rPr/>
  </w:style>
  <w:style w:type="paragraph" w:styleId="ConsPlusNormal1" w:customStyle="1">
    <w:name w:val="ConsPlusNormal"/>
    <w:link w:val="ConsPlusNormal0"/>
    <w:qFormat/>
    <w:rsid w:val="00f83c0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Default" w:customStyle="1">
    <w:name w:val="Default"/>
    <w:qFormat/>
    <w:rsid w:val="00720595"/>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2" w:customStyle="1">
    <w:name w:val="Основной текст2"/>
    <w:basedOn w:val="Normal"/>
    <w:link w:val="ad"/>
    <w:qFormat/>
    <w:rsid w:val="00ae0623"/>
    <w:pPr>
      <w:widowControl w:val="false"/>
      <w:shd w:val="clear" w:color="auto" w:fill="FFFFFF"/>
      <w:spacing w:lineRule="exact" w:line="274" w:before="0" w:after="240"/>
      <w:jc w:val="right"/>
    </w:pPr>
    <w:rPr>
      <w:rFonts w:ascii="Times New Roman" w:hAnsi="Times New Roman"/>
      <w:sz w:val="21"/>
      <w:szCs w:val="21"/>
      <w:lang w:eastAsia="en-US"/>
    </w:rPr>
  </w:style>
  <w:style w:type="paragraph" w:styleId="Standard">
    <w:name w:val="Standard"/>
    <w:qFormat/>
    <w:pPr>
      <w:widowControl w:val="false"/>
      <w:suppressAutoHyphens w:val="true"/>
      <w:bidi w:val="0"/>
      <w:spacing w:lineRule="auto" w:line="276" w:before="0" w:after="200"/>
      <w:jc w:val="left"/>
      <w:textAlignment w:val="baseline"/>
    </w:pPr>
    <w:rPr>
      <w:rFonts w:ascii="Times New Roman" w:hAnsi="Times New Roman" w:eastAsia="Andale Sans UI" w:cs="Tahoma"/>
      <w:color w:val="auto"/>
      <w:kern w:val="2"/>
      <w:sz w:val="24"/>
      <w:szCs w:val="24"/>
      <w:lang w:val="ru-RU" w:eastAsia="zh-CN" w:bidi="ru-RU"/>
    </w:rPr>
  </w:style>
  <w:style w:type="paragraph" w:styleId="Style27">
    <w:name w:val="Subtitle"/>
    <w:basedOn w:val="Style19"/>
    <w:qFormat/>
    <w:pPr/>
    <w:rPr/>
  </w:style>
  <w:style w:type="paragraph" w:styleId="Style28">
    <w:name w:val="Содержимое таблицы"/>
    <w:basedOn w:val="Normal"/>
    <w:qFormat/>
    <w:pPr>
      <w:widowControl w:val="false"/>
      <w:suppressLineNumbers/>
    </w:pPr>
    <w:rPr/>
  </w:style>
  <w:style w:type="paragraph" w:styleId="Style29">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yperlink" Target="http://internet.garant.ru/document?id=70550726&amp;sub=0" TargetMode="Externa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CAF72-F6A1-4BF5-A5EE-017EA92D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Application>LibreOffice/7.2.2.2$Windows_x86 LibreOffice_project/02b2acce88a210515b4a5bb2e46cbfb63fe97d56</Application>
  <AppVersion>15.0000</AppVersion>
  <Pages>13</Pages>
  <Words>5472</Words>
  <Characters>40296</Characters>
  <CharactersWithSpaces>46354</CharactersWithSpaces>
  <Paragraphs>419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2021-07-08T12:43:00Z</dcterms:created>
  <dc:creator>Павел</dc:creator>
  <dc:description/>
  <dc:language>ru-RU</dc:language>
  <cp:lastModifiedBy/>
  <cp:lastPrinted>2021-11-26T10:19:57Z</cp:lastPrinted>
  <dcterms:modified xsi:type="dcterms:W3CDTF">2021-11-30T09:29:05Z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