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</w:pPr>
      <w:r>
        <w:t xml:space="preserve">                                                     </w:t>
      </w:r>
    </w:p>
    <w:p w14:paraId="02000000">
      <w:pPr>
        <w:pStyle w:val="Style_2"/>
        <w:spacing w:after="0" w:before="0" w:line="240" w:lineRule="auto"/>
        <w:ind/>
        <w:contextualSpacing w:val="0"/>
        <w:rPr>
          <w:b w:val="1"/>
          <w:i w:val="0"/>
          <w:sz w:val="40"/>
        </w:rPr>
      </w:pPr>
      <w:r>
        <w:rPr>
          <w:rFonts w:ascii="Liberation Serif" w:hAnsi="Liberation Serif"/>
          <w:sz w:val="24"/>
        </w:rPr>
        <w:drawing>
          <wp:inline>
            <wp:extent cx="393954" cy="4859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2"/>
        <w:spacing w:after="0" w:before="0" w:line="240" w:lineRule="auto"/>
        <w:ind/>
        <w:contextualSpacing w:val="0"/>
        <w:rPr>
          <w:rFonts w:ascii="Times New Roman" w:hAnsi="Times New Roman"/>
          <w:b w:val="1"/>
          <w:i w:val="0"/>
          <w:sz w:val="40"/>
        </w:rPr>
      </w:pPr>
      <w:r>
        <w:rPr>
          <w:rFonts w:ascii="Times New Roman" w:hAnsi="Times New Roman"/>
          <w:b w:val="1"/>
          <w:i w:val="0"/>
          <w:sz w:val="40"/>
        </w:rPr>
        <w:t>АДМИНИСТРАЦИЯ</w:t>
      </w:r>
    </w:p>
    <w:p w14:paraId="04000000">
      <w:pPr>
        <w:pStyle w:val="Style_2"/>
        <w:spacing w:after="0" w:before="0" w:line="240" w:lineRule="auto"/>
        <w:ind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 w:val="1"/>
          <w:i w:val="0"/>
          <w:sz w:val="40"/>
        </w:rPr>
        <w:t xml:space="preserve"> </w:t>
      </w:r>
      <w:r>
        <w:rPr>
          <w:rFonts w:ascii="Times New Roman" w:hAnsi="Times New Roman"/>
          <w:b w:val="1"/>
          <w:i w:val="0"/>
          <w:sz w:val="40"/>
        </w:rPr>
        <w:t>САНДОВСКОГО МУНИЦИПАЛЬНОГО ОКРУГА</w:t>
      </w:r>
    </w:p>
    <w:p w14:paraId="05000000">
      <w:pPr>
        <w:pStyle w:val="Style_2"/>
        <w:spacing w:after="0" w:before="0" w:line="240" w:lineRule="auto"/>
        <w:ind/>
        <w:contextualSpacing w:val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Тверская область</w:t>
      </w:r>
    </w:p>
    <w:p w14:paraId="06000000">
      <w:pPr>
        <w:pStyle w:val="Style_3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i w:val="0"/>
          <w:sz w:val="40"/>
        </w:rPr>
        <w:t>ПОСТАНОВЛЕНИЕ</w:t>
      </w:r>
    </w:p>
    <w:p w14:paraId="07000000">
      <w:pPr>
        <w:pStyle w:val="Style_2"/>
        <w:spacing w:after="0" w:before="0" w:line="240" w:lineRule="auto"/>
        <w:ind w:firstLine="0" w:left="0" w:right="18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A"/>
          <w:spacing w:val="0"/>
          <w:sz w:val="28"/>
        </w:rPr>
        <w:t>27</w:t>
      </w:r>
      <w:r>
        <w:rPr>
          <w:rFonts w:ascii="Times New Roman" w:hAnsi="Times New Roman"/>
          <w:b w:val="0"/>
          <w:sz w:val="28"/>
        </w:rPr>
        <w:t>.05.2021</w:t>
      </w:r>
      <w:r>
        <w:rPr>
          <w:rFonts w:ascii="Times New Roman" w:hAnsi="Times New Roman"/>
          <w:b w:val="0"/>
          <w:sz w:val="28"/>
        </w:rPr>
        <w:t xml:space="preserve">                                     п. Сандово                                             № </w:t>
      </w:r>
      <w:r>
        <w:rPr>
          <w:rFonts w:ascii="Times New Roman" w:hAnsi="Times New Roman"/>
          <w:b w:val="0"/>
          <w:color w:val="00000A"/>
          <w:spacing w:val="0"/>
          <w:sz w:val="28"/>
        </w:rPr>
        <w:t>198/1</w:t>
      </w:r>
    </w:p>
    <w:p w14:paraId="08000000">
      <w:pPr>
        <w:pStyle w:val="Style_1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09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sz w:val="26"/>
        </w:rPr>
        <w:t xml:space="preserve">О создании Комиссии по контролю за ходом подготовки объектов </w:t>
      </w:r>
    </w:p>
    <w:p w14:paraId="0A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sz w:val="26"/>
        </w:rPr>
        <w:t>жилищно-коммунального комплекса и социальной сферы</w:t>
      </w:r>
    </w:p>
    <w:p w14:paraId="0B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sz w:val="26"/>
        </w:rPr>
        <w:t>к осенне-зимнему периоду 2021-2022 годов</w:t>
      </w:r>
    </w:p>
    <w:p w14:paraId="0C000000">
      <w:pPr>
        <w:pStyle w:val="Style_1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0D000000">
      <w:pPr>
        <w:pStyle w:val="Style_1"/>
        <w:widowControl w:val="0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В целях своевременной подготовки объектов жилищно-коммунального комплекса и социальной сферы Сандовского муниципального округа Тверской области к работе в осенне-зимний период 2021 – 2022 годов, качественного обеспечения населения коммунальными услугами,  Админ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страция Сандовского муниципального округа</w:t>
      </w:r>
    </w:p>
    <w:p w14:paraId="0E000000">
      <w:pPr>
        <w:pStyle w:val="Style_1"/>
        <w:widowControl w:val="0"/>
        <w:spacing w:after="0" w:before="0" w:line="240" w:lineRule="auto"/>
        <w:ind w:firstLine="709" w:left="0" w:right="0"/>
        <w:jc w:val="both"/>
        <w:rPr>
          <w:sz w:val="26"/>
        </w:rPr>
      </w:pPr>
    </w:p>
    <w:p w14:paraId="0F000000">
      <w:pPr>
        <w:pStyle w:val="Style_1"/>
        <w:widowControl w:val="0"/>
        <w:spacing w:after="0" w:before="0" w:line="240" w:lineRule="auto"/>
        <w:ind w:firstLine="0" w:left="0" w:right="0"/>
        <w:jc w:val="center"/>
      </w:pPr>
      <w:r>
        <w:rPr>
          <w:rFonts w:ascii="Times New Roman" w:hAnsi="Times New Roman"/>
          <w:sz w:val="26"/>
        </w:rPr>
        <w:t>ПОСТАНОВЛЯЕТ:</w:t>
      </w:r>
    </w:p>
    <w:p w14:paraId="10000000">
      <w:pPr>
        <w:pStyle w:val="Style_1"/>
        <w:widowControl w:val="0"/>
        <w:spacing w:after="0" w:before="0" w:line="240" w:lineRule="auto"/>
        <w:ind w:firstLine="0" w:left="0" w:right="0"/>
        <w:jc w:val="center"/>
        <w:rPr>
          <w:sz w:val="26"/>
        </w:rPr>
      </w:pPr>
    </w:p>
    <w:p w14:paraId="11000000">
      <w:pPr>
        <w:pStyle w:val="Style_1"/>
        <w:widowControl w:val="0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1.Создать при Админ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страции Сандовского муниципального округа </w:t>
      </w:r>
      <w:bookmarkStart w:id="1" w:name="__DdeLink__8401_1603266634"/>
      <w:bookmarkEnd w:id="1"/>
      <w:r>
        <w:rPr>
          <w:rFonts w:ascii="Times New Roman" w:hAnsi="Times New Roman"/>
          <w:sz w:val="26"/>
        </w:rPr>
        <w:t>Комиссию по контролю за ходом подготовки объектов жилищно – коммунального комплекса и социальной сферы  к  осенне – зимнему периоду 2021 – 2022 г.г.  (далее Комиссия) (приложение 1).</w:t>
      </w:r>
    </w:p>
    <w:p w14:paraId="12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2.Утвердить положение о Комиссии по контролю за ходом подготовки объектов жилищно – коммунального комплекса и социальной сферы  к  осенне – зимнему периоду 2021 – 2022 г.г.  (приложение 2).</w:t>
      </w:r>
    </w:p>
    <w:p w14:paraId="13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3. Постановление Админ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страции Сандовского </w:t>
      </w:r>
      <w:r>
        <w:rPr>
          <w:rFonts w:ascii="Times New Roman" w:hAnsi="Times New Roman"/>
          <w:color w:val="00000A"/>
          <w:spacing w:val="0"/>
          <w:sz w:val="26"/>
        </w:rPr>
        <w:t>района</w:t>
      </w:r>
      <w:r>
        <w:rPr>
          <w:rFonts w:ascii="Times New Roman" w:hAnsi="Times New Roman"/>
          <w:sz w:val="26"/>
        </w:rPr>
        <w:t xml:space="preserve"> «</w:t>
      </w:r>
      <w:r>
        <w:rPr>
          <w:rFonts w:ascii="Times New Roman" w:hAnsi="Times New Roman"/>
          <w:b w:val="0"/>
          <w:sz w:val="26"/>
        </w:rPr>
        <w:t>О создании Комиссии по контролю за ходом подготовки объектов  жилищно-коммунального комплекса и социальной сферы к осенне-зимнему периоду 20</w:t>
      </w:r>
      <w:r>
        <w:rPr>
          <w:rFonts w:ascii="Times New Roman" w:hAnsi="Times New Roman"/>
          <w:b w:val="0"/>
          <w:sz w:val="26"/>
        </w:rPr>
        <w:t>20</w:t>
      </w:r>
      <w:r>
        <w:rPr>
          <w:rFonts w:ascii="Times New Roman" w:hAnsi="Times New Roman"/>
          <w:b w:val="0"/>
          <w:sz w:val="26"/>
        </w:rPr>
        <w:t xml:space="preserve">-2021 годов» от </w:t>
      </w:r>
      <w:r>
        <w:rPr>
          <w:rFonts w:ascii="Times New Roman" w:hAnsi="Times New Roman"/>
          <w:b w:val="0"/>
          <w:color w:val="00000A"/>
          <w:spacing w:val="0"/>
          <w:sz w:val="26"/>
        </w:rPr>
        <w:t>25</w:t>
      </w:r>
      <w:r>
        <w:rPr>
          <w:rFonts w:ascii="Times New Roman" w:hAnsi="Times New Roman"/>
          <w:b w:val="0"/>
          <w:sz w:val="26"/>
        </w:rPr>
        <w:t>.05.20</w:t>
      </w:r>
      <w:r>
        <w:rPr>
          <w:rFonts w:ascii="Times New Roman" w:hAnsi="Times New Roman"/>
          <w:b w:val="0"/>
          <w:color w:val="00000A"/>
          <w:spacing w:val="0"/>
          <w:sz w:val="26"/>
        </w:rPr>
        <w:t>20</w:t>
      </w:r>
      <w:r>
        <w:rPr>
          <w:rFonts w:ascii="Times New Roman" w:hAnsi="Times New Roman"/>
          <w:b w:val="0"/>
          <w:sz w:val="26"/>
        </w:rPr>
        <w:t xml:space="preserve"> года №128 считать утратившим силу.</w:t>
      </w:r>
    </w:p>
    <w:p w14:paraId="14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6"/>
        </w:rPr>
        <w:t>4.Контроль за исполнением настоящего постановления возложить на  заместителя Главы Админ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страции Сандовского муниципального округа Фумина Е.А.</w:t>
      </w:r>
    </w:p>
    <w:p w14:paraId="15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5.Настоящее постановление вступает в силу со дня его подписания и подлежит размещению на официальном сайте</w:t>
      </w:r>
      <w:r>
        <w:rPr>
          <w:rFonts w:ascii="Times New Roman" w:hAnsi="Times New Roman"/>
          <w:sz w:val="26"/>
        </w:rPr>
        <w:t xml:space="preserve"> Сандовского муниципального округа в информационно-коммуникационной сети «Интернет».</w:t>
      </w:r>
    </w:p>
    <w:p w14:paraId="1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9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Глава  Сандовского</w:t>
      </w:r>
    </w:p>
    <w:p w14:paraId="1A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муниципального округа                                                                  О.Н. Грязнов</w:t>
      </w:r>
    </w:p>
    <w:p w14:paraId="1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E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1F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20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21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22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23000000">
      <w:pPr>
        <w:pStyle w:val="Style_1"/>
        <w:spacing w:after="0" w:before="0" w:line="240" w:lineRule="auto"/>
        <w:ind/>
        <w:jc w:val="right"/>
      </w:pPr>
    </w:p>
    <w:p w14:paraId="24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>Приложение 1</w:t>
      </w:r>
    </w:p>
    <w:p w14:paraId="25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</w:rPr>
        <w:t>Утверждено Постановлением                                                                             Админ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страции Сандовского </w:t>
      </w:r>
    </w:p>
    <w:p w14:paraId="26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муниципального округа</w:t>
      </w:r>
    </w:p>
    <w:p w14:paraId="27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 xml:space="preserve">.05.2021г. № </w:t>
      </w:r>
      <w:r>
        <w:rPr>
          <w:rFonts w:ascii="Times New Roman" w:hAnsi="Times New Roman"/>
          <w:sz w:val="20"/>
        </w:rPr>
        <w:t>198/1</w:t>
      </w:r>
    </w:p>
    <w:p w14:paraId="28000000">
      <w:pPr>
        <w:pStyle w:val="Style_1"/>
        <w:spacing w:after="0" w:before="0" w:line="240" w:lineRule="auto"/>
        <w:ind w:firstLine="851" w:left="0" w:right="0"/>
        <w:jc w:val="center"/>
      </w:pPr>
      <w:r>
        <w:rPr>
          <w:rFonts w:ascii="Times New Roman" w:hAnsi="Times New Roman"/>
          <w:b w:val="1"/>
          <w:sz w:val="28"/>
        </w:rPr>
        <w:t>СОСТАВ</w:t>
      </w:r>
    </w:p>
    <w:p w14:paraId="29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2"/>
        </w:rPr>
        <w:t>комиссии по контролю за ходом подготовки объектов жилищно-коммунального комплекса  и социальной сферы к  осенне - зимнему периоду 2021 - 2022 годов</w:t>
      </w:r>
    </w:p>
    <w:tbl>
      <w:tblPr>
        <w:tblStyle w:val="Style_4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778"/>
        <w:gridCol w:w="7068"/>
      </w:tblGrid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Председатель комиссии: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pStyle w:val="Style_5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Фумин Е.А.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-Заместитель Главы Админ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страции Сандовского муниципального округа ;</w:t>
            </w:r>
          </w:p>
        </w:tc>
      </w:tr>
      <w:tr>
        <w:trPr>
          <w:trHeight w:hRule="atLeast" w:val="379"/>
        </w:trP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Заместитель председателя: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pStyle w:val="Style_5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Фомичёва Л.А..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иректор МУП «Фонд имущества» (по согласованию);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Секретарь: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pStyle w:val="Style_5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Ненаглядова Е.Н.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лавный специалист отдела жизнеобеспечения Админ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страции Сандовского муниципального округа;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Члены комиссии: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5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Лебедева С.В.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>аведующая отделом жизнеобеспечения Админ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 xml:space="preserve">страции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Сандовского </w:t>
            </w:r>
            <w:r>
              <w:rPr>
                <w:rFonts w:ascii="Times New Roman" w:hAnsi="Times New Roman"/>
                <w:sz w:val="22"/>
              </w:rPr>
              <w:t>муниципального округа;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Шустров Н.Н.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-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 xml:space="preserve">начальник отдела благоустройства поселкового хозяйства </w:t>
            </w:r>
            <w:r>
              <w:rPr>
                <w:rFonts w:ascii="Times New Roman" w:hAnsi="Times New Roman"/>
                <w:sz w:val="22"/>
              </w:rPr>
              <w:t>Админ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 xml:space="preserve">страции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Сандовского </w:t>
            </w:r>
            <w:r>
              <w:rPr>
                <w:rFonts w:ascii="Times New Roman" w:hAnsi="Times New Roman"/>
                <w:sz w:val="22"/>
              </w:rPr>
              <w:t>муниципального округа</w:t>
            </w:r>
          </w:p>
          <w:p w14:paraId="3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 (по согласованию);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Кирьян А.В.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-генеральный директор ООО «Управляющая компания Альянс» (по согласованию);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Смирнов О.В.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1"/>
              <w:widowControl w:val="0"/>
              <w:spacing w:after="0" w:before="0" w:line="240" w:lineRule="auto"/>
              <w:ind w:firstLine="57" w:left="0" w:right="0"/>
              <w:jc w:val="both"/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 w:val="22"/>
                <w:highlight w:val="white"/>
              </w:rPr>
              <w:t>н</w:t>
            </w:r>
            <w:r>
              <w:rPr>
                <w:rFonts w:ascii="Times New Roman" w:hAnsi="Times New Roman"/>
                <w:sz w:val="22"/>
                <w:highlight w:val="white"/>
              </w:rPr>
              <w:t>ачальн</w:t>
            </w:r>
            <w:r>
              <w:rPr>
                <w:rFonts w:ascii="Times New Roman" w:hAnsi="Times New Roman"/>
                <w:sz w:val="22"/>
                <w:highlight w:val="white"/>
              </w:rPr>
              <w:t>и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к ОТД </w:t>
            </w:r>
            <w:r>
              <w:rPr>
                <w:rFonts w:ascii="Times New Roman" w:hAnsi="Times New Roman"/>
                <w:sz w:val="22"/>
                <w:highlight w:val="white"/>
              </w:rPr>
              <w:t>В</w:t>
            </w:r>
            <w:r>
              <w:rPr>
                <w:rFonts w:ascii="Times New Roman" w:hAnsi="Times New Roman"/>
                <w:sz w:val="22"/>
                <w:highlight w:val="white"/>
              </w:rPr>
              <w:t>есьегонский РЭС, филиала ОАО «МРСК-Центра» - «Тверьэнерго» (по согласованию);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Беляков Ю.В.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сполнительный директор Сандовского отделения ООО «</w:t>
            </w: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МЭС»</w:t>
            </w:r>
            <w:r>
              <w:rPr>
                <w:rFonts w:ascii="Times New Roman" w:hAnsi="Times New Roman"/>
                <w:sz w:val="22"/>
              </w:rPr>
              <w:t xml:space="preserve"> (по согласованию);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Халявин И.А.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  <w:highlight w:val="white"/>
              </w:rPr>
              <w:t>-</w:t>
            </w:r>
            <w:r>
              <w:rPr>
                <w:rFonts w:ascii="Times New Roman" w:hAnsi="Times New Roman"/>
                <w:sz w:val="22"/>
                <w:highlight w:val="white"/>
              </w:rPr>
              <w:t>З</w:t>
            </w:r>
            <w:r>
              <w:rPr>
                <w:rFonts w:ascii="Times New Roman" w:hAnsi="Times New Roman"/>
                <w:sz w:val="22"/>
                <w:highlight w:val="white"/>
              </w:rPr>
              <w:t>аведующий отделом мобилизационной подготовки, начальник отдела ГО и ЧС Админ</w:t>
            </w:r>
            <w:r>
              <w:rPr>
                <w:rFonts w:ascii="Times New Roman" w:hAnsi="Times New Roman"/>
                <w:sz w:val="22"/>
                <w:highlight w:val="white"/>
              </w:rPr>
              <w:t>и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страции </w:t>
            </w:r>
            <w:r>
              <w:rPr>
                <w:rFonts w:ascii="Times New Roman" w:hAnsi="Times New Roman"/>
                <w:color w:val="000000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 муниципального округа.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Кудряшова О.В.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>аведующая отделом образования Админ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 xml:space="preserve">страции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Сандовского </w:t>
            </w:r>
            <w:r>
              <w:rPr>
                <w:rFonts w:ascii="Times New Roman" w:hAnsi="Times New Roman"/>
                <w:sz w:val="22"/>
              </w:rPr>
              <w:t>муниципального округа;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Королёва Л.М.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>аведующая отделом культуры Админ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 xml:space="preserve">страции </w:t>
            </w:r>
            <w:r>
              <w:rPr>
                <w:rFonts w:ascii="Times New Roman" w:hAnsi="Times New Roman"/>
                <w:color w:val="000000"/>
                <w:sz w:val="22"/>
              </w:rPr>
              <w:t>Сандовского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округа;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Соловьёв А.С.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 xml:space="preserve">иректор МКУ "ЕДДС Сандовского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Сандовского </w:t>
            </w:r>
            <w:r>
              <w:rPr>
                <w:rFonts w:ascii="Times New Roman" w:hAnsi="Times New Roman"/>
                <w:sz w:val="22"/>
              </w:rPr>
              <w:t>муниципального округа";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Смирнова О.В.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иректор МБОУ Сандовская СОШ, председатель Думы Сандовского муниципального округа (по согласованию);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Маркина Е.Е.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М</w:t>
            </w:r>
            <w:r>
              <w:rPr>
                <w:rFonts w:ascii="Times New Roman" w:hAnsi="Times New Roman"/>
                <w:sz w:val="22"/>
              </w:rPr>
              <w:t>астер Сандовского газового участка ООО «СГ-Маркет» (по согласованию);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Ковалев А.А.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 xml:space="preserve">-  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иректор ООО «Сандовское ДРСУ» (по согласованию);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2"/>
              </w:rPr>
              <w:t>Корнеев С.И.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лавный врач ГБУЗ «Сандовская ЦРБ» (по согласованию);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Коршунова С.Е.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иректор ГКУ Тверской области «Центр социальной поддержки населения» Сандовско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го </w:t>
            </w:r>
            <w:r>
              <w:rPr>
                <w:rFonts w:ascii="Times New Roman" w:hAnsi="Times New Roman"/>
                <w:sz w:val="22"/>
                <w:highlight w:val="white"/>
              </w:rPr>
              <w:t>муниципального округа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 Тв</w:t>
            </w:r>
            <w:r>
              <w:rPr>
                <w:rFonts w:ascii="Times New Roman" w:hAnsi="Times New Roman"/>
                <w:sz w:val="22"/>
              </w:rPr>
              <w:t>ерской области (по согласованию).</w:t>
            </w:r>
          </w:p>
        </w:tc>
      </w:tr>
      <w:tr>
        <w:tc>
          <w:tcPr>
            <w:tcW w:type="dxa" w:w="277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Васильев А.А.</w:t>
            </w:r>
          </w:p>
        </w:tc>
        <w:tc>
          <w:tcPr>
            <w:tcW w:type="dxa" w:w="7068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 w:val="22"/>
                <w:highlight w:val="white"/>
              </w:rPr>
              <w:t>Г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осударственный инспектор отдела надзорной деятельности по Краснохолмскому, Весьегонскому, Сандовскому, Молоковскому 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 xml:space="preserve"> районам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  ( по согласованию).</w:t>
            </w:r>
          </w:p>
        </w:tc>
      </w:tr>
    </w:tbl>
    <w:p w14:paraId="57000000">
      <w:pPr>
        <w:pStyle w:val="Style_1"/>
        <w:spacing w:after="0" w:before="0" w:line="240" w:lineRule="auto"/>
        <w:ind w:firstLine="851" w:left="0" w:right="0"/>
        <w:jc w:val="both"/>
      </w:pPr>
      <w:r>
        <w:rPr>
          <w:rFonts w:ascii="Times New Roman" w:hAnsi="Times New Roman"/>
          <w:sz w:val="24"/>
        </w:rPr>
        <w:t xml:space="preserve">            </w:t>
      </w:r>
    </w:p>
    <w:p w14:paraId="58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sz w:val="21"/>
        </w:rPr>
        <w:t>Управляющая делами Админ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z w:val="21"/>
        </w:rPr>
        <w:t xml:space="preserve">страции </w:t>
      </w:r>
    </w:p>
    <w:p w14:paraId="59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sz w:val="21"/>
        </w:rPr>
        <w:t xml:space="preserve">Сандовского муниципального округа                                                                             Г.И. Горохова               </w:t>
      </w:r>
    </w:p>
    <w:p w14:paraId="5A000000">
      <w:pPr>
        <w:pStyle w:val="Style_1"/>
        <w:spacing w:after="0" w:before="0" w:line="240" w:lineRule="auto"/>
        <w:ind/>
        <w:jc w:val="right"/>
      </w:pPr>
    </w:p>
    <w:p w14:paraId="5B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 xml:space="preserve">Приложение 2 </w:t>
      </w:r>
    </w:p>
    <w:p w14:paraId="5C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</w:rPr>
        <w:t xml:space="preserve">Утверждено Постановлением </w:t>
      </w:r>
    </w:p>
    <w:p w14:paraId="5D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</w:rPr>
        <w:t>Админ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страции Сандовского </w:t>
      </w:r>
    </w:p>
    <w:p w14:paraId="5E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муниципального округа</w:t>
      </w:r>
    </w:p>
    <w:p w14:paraId="5F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>.05.2021г. №</w:t>
      </w:r>
      <w:r>
        <w:rPr>
          <w:rFonts w:ascii="Times New Roman" w:hAnsi="Times New Roman"/>
          <w:sz w:val="20"/>
        </w:rPr>
        <w:t xml:space="preserve"> 198/1    </w:t>
      </w:r>
    </w:p>
    <w:p w14:paraId="60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4"/>
        </w:rPr>
        <w:t xml:space="preserve">ПОЛОЖЕНИЕ </w:t>
      </w:r>
    </w:p>
    <w:p w14:paraId="61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1"/>
        </w:rPr>
        <w:t>о Комиссии по контролю за ходом подготовки объектов жилищно – коммунального комплекса и социальной сферы к осенне – зимнему периоду  2021 – 2022 годов</w:t>
      </w:r>
    </w:p>
    <w:p w14:paraId="62000000">
      <w:pPr>
        <w:pStyle w:val="Style_1"/>
        <w:widowControl w:val="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1. Комиссия по контролю за ходом подготовки объектов жилищно – коммунального комплекса и социальной сферы к осенне – зимнему периоду 2021–2022 г.г. (далее – комиссия) является координационным органом, обеспечивающим  взаимодействие и согласованность деятельности организаций, отвечающих за подготовку объектов ЖКХ, объектов социальной  сферы к предстоящему отопительному сезону и осуществлению контроля.</w:t>
      </w:r>
    </w:p>
    <w:p w14:paraId="63000000">
      <w:pPr>
        <w:pStyle w:val="Style_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0"/>
        </w:rPr>
        <w:t>1.2. Комиссия при Админ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страции Сандовского муниципального округа в своей деятельности руководствуется постановлениями и распоряжениями Главы  Сандовского муниципального округа, а также настоящим положением.</w:t>
      </w:r>
    </w:p>
    <w:p w14:paraId="64000000">
      <w:pPr>
        <w:pStyle w:val="Style_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2. Основные задачи и функции комиссии</w:t>
      </w:r>
    </w:p>
    <w:p w14:paraId="65000000">
      <w:pPr>
        <w:pStyle w:val="Style_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0"/>
        </w:rPr>
        <w:t>2.1. Основной задачей комиссии является:</w:t>
      </w:r>
    </w:p>
    <w:p w14:paraId="66000000">
      <w:pPr>
        <w:pStyle w:val="Style_1"/>
        <w:spacing w:after="0" w:before="0" w:line="240" w:lineRule="auto"/>
        <w:ind w:firstLine="851" w:left="0" w:right="0"/>
        <w:jc w:val="both"/>
      </w:pPr>
      <w:r>
        <w:rPr>
          <w:rFonts w:ascii="Times New Roman" w:hAnsi="Times New Roman"/>
          <w:sz w:val="20"/>
        </w:rPr>
        <w:t>- организация оперативного контроля за своевременной и качественной подготовкой объектов жилищно-коммунального комплекса, социальной сферы к работе в условиях предстоящего осеннее – зимнего периода  2021</w:t>
      </w:r>
      <w:r>
        <w:rPr>
          <w:rFonts w:ascii="Times New Roman" w:hAnsi="Times New Roman"/>
          <w:color w:val="00000A"/>
          <w:spacing w:val="0"/>
          <w:sz w:val="20"/>
        </w:rPr>
        <w:t xml:space="preserve"> - 2022</w:t>
      </w:r>
      <w:r>
        <w:rPr>
          <w:rFonts w:ascii="Times New Roman" w:hAnsi="Times New Roman"/>
          <w:sz w:val="20"/>
        </w:rPr>
        <w:t xml:space="preserve"> годов;</w:t>
      </w:r>
    </w:p>
    <w:p w14:paraId="67000000">
      <w:pPr>
        <w:pStyle w:val="Style_1"/>
        <w:spacing w:after="0" w:before="0" w:line="240" w:lineRule="auto"/>
        <w:ind w:firstLine="851" w:left="0" w:right="0"/>
        <w:jc w:val="both"/>
      </w:pPr>
      <w:r>
        <w:rPr>
          <w:rFonts w:ascii="Times New Roman" w:hAnsi="Times New Roman"/>
          <w:sz w:val="20"/>
        </w:rPr>
        <w:t>- рассмотрение проектов нормативных правовых актов по вопросам, касающимся прохождения осеннее – зимнего периода на территории муниципального округа;</w:t>
      </w:r>
    </w:p>
    <w:p w14:paraId="68000000">
      <w:pPr>
        <w:pStyle w:val="Style_1"/>
        <w:spacing w:after="0" w:before="0" w:line="240" w:lineRule="auto"/>
        <w:ind w:firstLine="851" w:left="0" w:right="0"/>
        <w:jc w:val="both"/>
      </w:pPr>
      <w:r>
        <w:rPr>
          <w:rFonts w:ascii="Times New Roman" w:hAnsi="Times New Roman"/>
          <w:sz w:val="20"/>
        </w:rPr>
        <w:t>- рассмотрение вопросов, связанных с обеспечением топливом учреждений и организаций в период прохождения осеннее – зимнего периода  2021 - 2022 г.г.</w:t>
      </w:r>
    </w:p>
    <w:p w14:paraId="69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3. Права</w:t>
      </w:r>
    </w:p>
    <w:p w14:paraId="6A000000">
      <w:pPr>
        <w:pStyle w:val="Style_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0"/>
        </w:rPr>
        <w:t>3.1. Права, которыми обладает комиссия для решения возложенных на нее задач:</w:t>
      </w:r>
    </w:p>
    <w:p w14:paraId="6B000000">
      <w:pPr>
        <w:pStyle w:val="Style_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0"/>
        </w:rPr>
        <w:t>- запрашивать у организаций ЖКХ необходимые для осуществления деятельности материалы и информацию;</w:t>
      </w:r>
    </w:p>
    <w:p w14:paraId="6C000000">
      <w:pPr>
        <w:pStyle w:val="Style_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0"/>
        </w:rPr>
        <w:t>- заслушивать на своих заседаниях руководителей организаций ЖКХ, по вопросам прохождения осеннее – зимнего периода;</w:t>
      </w:r>
    </w:p>
    <w:p w14:paraId="6D000000">
      <w:pPr>
        <w:pStyle w:val="Style_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0"/>
        </w:rPr>
        <w:t xml:space="preserve">- вносить предложения, направленные на своевременную и качественную подготовку объектов к работе в осеннее – зимний период </w:t>
      </w:r>
      <w:r>
        <w:rPr>
          <w:rFonts w:ascii="Times New Roman" w:hAnsi="Times New Roman"/>
          <w:color w:val="00000A"/>
          <w:spacing w:val="0"/>
          <w:sz w:val="20"/>
        </w:rPr>
        <w:t>2021 - 2022</w:t>
      </w:r>
      <w:r>
        <w:rPr>
          <w:rFonts w:ascii="Times New Roman" w:hAnsi="Times New Roman"/>
          <w:sz w:val="20"/>
        </w:rPr>
        <w:t xml:space="preserve"> г.г;</w:t>
      </w:r>
    </w:p>
    <w:p w14:paraId="6E000000">
      <w:pPr>
        <w:pStyle w:val="Style_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0"/>
        </w:rPr>
        <w:t>- привлекать для участия в своей работе представителей организаций, органов местного самоуправления.</w:t>
      </w:r>
    </w:p>
    <w:p w14:paraId="6F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4. Состав комиссии</w:t>
      </w:r>
    </w:p>
    <w:p w14:paraId="70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4.1. Состав комиссии утверждается постановлением Главы  Сандовского муниципального округа.</w:t>
      </w:r>
    </w:p>
    <w:p w14:paraId="71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4.2. В состав комиссии входят: председатель, заместитель председателя, секретарь и члены комиссии.</w:t>
      </w:r>
    </w:p>
    <w:p w14:paraId="72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4.3. Функции председателя, заместителя, секретаря комиссии:</w:t>
      </w:r>
    </w:p>
    <w:p w14:paraId="73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4.3.1.  Председатель комиссии:</w:t>
      </w:r>
    </w:p>
    <w:p w14:paraId="74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- руководит деятельностью комиссии, проводит заседания комиссии, распределяет обязанности между членами комиссии;</w:t>
      </w:r>
    </w:p>
    <w:p w14:paraId="75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- определяет место, время и утверждает повестку дня заседания комиссии;</w:t>
      </w:r>
    </w:p>
    <w:p w14:paraId="76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- подписывает от имени комиссии все документы, связанные с выполнением возложенных на нее задач;</w:t>
      </w:r>
    </w:p>
    <w:p w14:paraId="77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- осуществляет общий контроль за реализацией принятых комиссией решений;</w:t>
      </w:r>
    </w:p>
    <w:p w14:paraId="78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- несет персональную ответственность за выполнение возложенных на комиссию задач.</w:t>
      </w:r>
    </w:p>
    <w:p w14:paraId="79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4.3.2. Заместитель председателя комиссии выполняет функции председателя комиссии в случае его отсутствия, организует деятельность членов комиссии по определенным направлениям.</w:t>
      </w:r>
    </w:p>
    <w:p w14:paraId="7A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4.3.3. Секретарь комиссии:</w:t>
      </w:r>
    </w:p>
    <w:p w14:paraId="7B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- оформляет протоколы заседаний;</w:t>
      </w:r>
    </w:p>
    <w:p w14:paraId="7C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- вносит предложения о необходимости внесения изменений в состав комиссии.</w:t>
      </w:r>
    </w:p>
    <w:p w14:paraId="7D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4.3.4. Члены комиссии имеют право:</w:t>
      </w:r>
    </w:p>
    <w:p w14:paraId="7E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- доступа к информации и другим материалам, рассматриваемых на заседаниях;</w:t>
      </w:r>
    </w:p>
    <w:p w14:paraId="7F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- в случае несогласия с принятым решением – изложить письменно свое особое мнение, которое подлежит обязательному приобщению к протоколу заседания.</w:t>
      </w:r>
    </w:p>
    <w:p w14:paraId="80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5. Организация работы</w:t>
      </w:r>
    </w:p>
    <w:p w14:paraId="81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5.1. Комиссия осуществляет свою деятельность в соответствии с планом работы и повесткой дня заседания, утвержденными председателем комиссии.</w:t>
      </w:r>
    </w:p>
    <w:p w14:paraId="82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5.2. Заседание комиссии проводится не реже одного раза в квартал. Внеочередные заседания проводятся по решению председателя комиссии.</w:t>
      </w:r>
    </w:p>
    <w:p w14:paraId="83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5.3. Заседание комиссии считается правомочным, если на нем присутствует более половины состава лиц, входящих в состав  комиссии.</w:t>
      </w:r>
    </w:p>
    <w:p w14:paraId="84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5.4. Члены комиссии участвуют в ее заседаниях без права замены.</w:t>
      </w:r>
    </w:p>
    <w:p w14:paraId="85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5.5. Решение комиссии принимается простым большинством голосов присутствующих на заседании лиц, входящих в состав комиссии.</w:t>
      </w:r>
    </w:p>
    <w:p w14:paraId="86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5.6. Решения, принимаемые на заседаниях комиссии, оформляются протоколом, который подписывают председательствующий на заседании и секретарь комиссии.</w:t>
      </w:r>
    </w:p>
    <w:p w14:paraId="87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>5.7. Решения комиссии, принятые в пределах ее компетенции, являются обязательными для всех представленных в комиссии организаций, действующих в сфере ведения,  указанного комиссией.</w:t>
      </w:r>
    </w:p>
    <w:p w14:paraId="88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0"/>
        </w:rPr>
        <w:tab/>
      </w:r>
    </w:p>
    <w:p w14:paraId="89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Управляющая делами</w:t>
      </w:r>
    </w:p>
    <w:p w14:paraId="8A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Админ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z w:val="21"/>
        </w:rPr>
        <w:t xml:space="preserve">страции Сандовского муниципального округа                                                                    Г.И. Горохова </w:t>
      </w:r>
    </w:p>
    <w:sectPr>
      <w:type w:val="nextPage"/>
      <w:pgSz w:h="16838" w:w="11906"/>
      <w:pgMar w:bottom="203" w:footer="0" w:gutter="0" w:header="0" w:left="872" w:right="850" w:top="42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1_ch" w:type="character">
    <w:name w:val="Normal"/>
    <w:link w:val="Style_1"/>
    <w:rPr>
      <w:rFonts w:ascii="Calibri" w:hAnsi="Calibri"/>
      <w:color w:val="00000A"/>
      <w:spacing w:val="0"/>
      <w:sz w:val="22"/>
    </w:rPr>
  </w:style>
  <w:style w:styleId="Style_6" w:type="paragraph">
    <w:name w:val="Contents 2"/>
    <w:link w:val="Style_6_ch"/>
  </w:style>
  <w:style w:styleId="Style_6_ch" w:type="character">
    <w:name w:val="Contents 2"/>
    <w:link w:val="Style_6"/>
  </w:style>
  <w:style w:styleId="Style_7" w:type="paragraph">
    <w:name w:val="toc 2"/>
    <w:basedOn w:val="Style_1"/>
    <w:link w:val="Style_7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7_ch" w:type="character">
    <w:name w:val="toc 2"/>
    <w:basedOn w:val="Style_1_ch"/>
    <w:link w:val="Style_7"/>
    <w:rPr>
      <w:rFonts w:ascii="Times New Roman" w:hAnsi="Times New Roman"/>
      <w:color w:val="000000"/>
      <w:spacing w:val="0"/>
      <w:sz w:val="22"/>
    </w:rPr>
  </w:style>
  <w:style w:styleId="Style_8" w:type="paragraph">
    <w:name w:val="Default Paragraph Font_0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8_ch" w:type="character">
    <w:name w:val="Default Paragraph Font_0"/>
    <w:link w:val="Style_8"/>
    <w:rPr>
      <w:rFonts w:ascii="Times New Roman" w:hAnsi="Times New Roman"/>
      <w:color w:val="000000"/>
      <w:spacing w:val="0"/>
      <w:sz w:val="22"/>
    </w:rPr>
  </w:style>
  <w:style w:styleId="Style_9" w:type="paragraph">
    <w:name w:val="Содержимое таблицы"/>
    <w:link w:val="Style_9_ch"/>
  </w:style>
  <w:style w:styleId="Style_9_ch" w:type="character">
    <w:name w:val="Содержимое таблицы"/>
    <w:link w:val="Style_9"/>
  </w:style>
  <w:style w:styleId="Style_10" w:type="paragraph">
    <w:name w:val="Contents 3"/>
    <w:link w:val="Style_1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0_ch" w:type="character">
    <w:name w:val="Contents 3"/>
    <w:link w:val="Style_10"/>
    <w:rPr>
      <w:rFonts w:ascii="Times New Roman" w:hAnsi="Times New Roman"/>
      <w:color w:val="000000"/>
      <w:spacing w:val="0"/>
      <w:sz w:val="22"/>
    </w:rPr>
  </w:style>
  <w:style w:styleId="Style_11" w:type="paragraph">
    <w:name w:val="toc 4"/>
    <w:basedOn w:val="Style_1"/>
    <w:link w:val="Style_11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1_ch" w:type="character">
    <w:name w:val="toc 4"/>
    <w:basedOn w:val="Style_1_ch"/>
    <w:link w:val="Style_11"/>
    <w:rPr>
      <w:rFonts w:ascii="Times New Roman" w:hAnsi="Times New Roman"/>
      <w:color w:val="000000"/>
      <w:spacing w:val="0"/>
      <w:sz w:val="22"/>
    </w:rPr>
  </w:style>
  <w:style w:styleId="Style_12" w:type="paragraph">
    <w:name w:val="toc 6"/>
    <w:basedOn w:val="Style_1"/>
    <w:link w:val="Style_12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2_ch" w:type="character">
    <w:name w:val="toc 6"/>
    <w:basedOn w:val="Style_1_ch"/>
    <w:link w:val="Style_12"/>
    <w:rPr>
      <w:rFonts w:ascii="Times New Roman" w:hAnsi="Times New Roman"/>
      <w:color w:val="000000"/>
      <w:spacing w:val="0"/>
      <w:sz w:val="22"/>
    </w:rPr>
  </w:style>
  <w:style w:styleId="Style_13" w:type="paragraph">
    <w:name w:val="toc 7"/>
    <w:basedOn w:val="Style_1"/>
    <w:link w:val="Style_13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3_ch" w:type="character">
    <w:name w:val="toc 7"/>
    <w:basedOn w:val="Style_1_ch"/>
    <w:link w:val="Style_13"/>
    <w:rPr>
      <w:rFonts w:ascii="Times New Roman" w:hAnsi="Times New Roman"/>
      <w:color w:val="000000"/>
      <w:spacing w:val="0"/>
      <w:sz w:val="22"/>
    </w:rPr>
  </w:style>
  <w:style w:styleId="Style_14" w:type="paragraph">
    <w:name w:val="Heading 4"/>
    <w:link w:val="Style_14_ch"/>
    <w:rPr>
      <w:rFonts w:ascii="XO Thames" w:hAnsi="XO Thames"/>
      <w:b w:val="1"/>
      <w:color w:val="595959"/>
      <w:spacing w:val="0"/>
      <w:sz w:val="26"/>
    </w:rPr>
  </w:style>
  <w:style w:styleId="Style_14_ch" w:type="character">
    <w:name w:val="Heading 4"/>
    <w:link w:val="Style_14"/>
    <w:rPr>
      <w:rFonts w:ascii="XO Thames" w:hAnsi="XO Thames"/>
      <w:b w:val="1"/>
      <w:color w:val="595959"/>
      <w:spacing w:val="0"/>
      <w:sz w:val="26"/>
    </w:rPr>
  </w:style>
  <w:style w:styleId="Style_15" w:type="paragraph">
    <w:name w:val="Heading 5"/>
    <w:link w:val="Style_15_ch"/>
    <w:rPr>
      <w:rFonts w:ascii="XO Thames" w:hAnsi="XO Thames"/>
      <w:b w:val="1"/>
      <w:color w:val="000000"/>
      <w:spacing w:val="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pacing w:val="0"/>
      <w:sz w:val="22"/>
    </w:rPr>
  </w:style>
  <w:style w:styleId="Style_16" w:type="paragraph">
    <w:name w:val="Contents 8"/>
    <w:link w:val="Style_16_ch"/>
    <w:rPr>
      <w:rFonts w:ascii="Times New Roman" w:hAnsi="Times New Roman"/>
      <w:color w:val="000000"/>
      <w:spacing w:val="0"/>
      <w:sz w:val="22"/>
    </w:rPr>
  </w:style>
  <w:style w:styleId="Style_16_ch" w:type="character">
    <w:name w:val="Contents 8"/>
    <w:link w:val="Style_16"/>
    <w:rPr>
      <w:rFonts w:ascii="Times New Roman" w:hAnsi="Times New Roman"/>
      <w:color w:val="000000"/>
      <w:spacing w:val="0"/>
      <w:sz w:val="22"/>
    </w:rPr>
  </w:style>
  <w:style w:styleId="Style_17" w:type="paragraph">
    <w:name w:val="Contents 1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17_ch" w:type="character">
    <w:name w:val="Contents 1"/>
    <w:link w:val="Style_17"/>
    <w:rPr>
      <w:rFonts w:ascii="XO Thames" w:hAnsi="XO Thames"/>
      <w:b w:val="1"/>
      <w:color w:val="000000"/>
      <w:spacing w:val="0"/>
      <w:sz w:val="22"/>
    </w:rPr>
  </w:style>
  <w:style w:styleId="Style_18" w:type="paragraph">
    <w:name w:val="caption"/>
    <w:basedOn w:val="Style_1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caption"/>
    <w:basedOn w:val="Style_1_ch"/>
    <w:link w:val="Style_18"/>
    <w:rPr>
      <w:i w:val="1"/>
      <w:sz w:val="24"/>
    </w:rPr>
  </w:style>
  <w:style w:styleId="Style_19" w:type="paragraph">
    <w:name w:val="Text body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9_ch" w:type="character">
    <w:name w:val="Text body"/>
    <w:link w:val="Style_19"/>
    <w:rPr>
      <w:rFonts w:ascii="Times New Roman" w:hAnsi="Times New Roman"/>
      <w:color w:val="000000"/>
      <w:spacing w:val="0"/>
      <w:sz w:val="22"/>
    </w:rPr>
  </w:style>
  <w:style w:styleId="Style_20" w:type="paragraph">
    <w:name w:val="heading 3"/>
    <w:basedOn w:val="Style_1"/>
    <w:link w:val="Style_20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i w:val="1"/>
      <w:color w:val="000000"/>
      <w:spacing w:val="0"/>
      <w:sz w:val="22"/>
    </w:rPr>
  </w:style>
  <w:style w:styleId="Style_20_ch" w:type="character">
    <w:name w:val="heading 3"/>
    <w:basedOn w:val="Style_1_ch"/>
    <w:link w:val="Style_20"/>
    <w:rPr>
      <w:rFonts w:ascii="XO Thames" w:hAnsi="XO Thames"/>
      <w:b w:val="1"/>
      <w:i w:val="1"/>
      <w:color w:val="000000"/>
      <w:spacing w:val="0"/>
      <w:sz w:val="22"/>
    </w:rPr>
  </w:style>
  <w:style w:styleId="Style_21" w:type="paragraph">
    <w:name w:val="Contents 8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21_ch" w:type="character">
    <w:name w:val="Contents 8"/>
    <w:link w:val="Style_21"/>
    <w:rPr>
      <w:rFonts w:ascii="Times New Roman" w:hAnsi="Times New Roman"/>
      <w:color w:val="000000"/>
      <w:spacing w:val="0"/>
      <w:sz w:val="22"/>
    </w:rPr>
  </w:style>
  <w:style w:styleId="Style_22" w:type="paragraph">
    <w:name w:val="Heading 1"/>
    <w:link w:val="Style_22_ch"/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Заголовок"/>
    <w:basedOn w:val="Style_1"/>
    <w:next w:val="Style_24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Liberation Sans" w:hAnsi="Liberation Sans"/>
      <w:color w:val="000000"/>
      <w:spacing w:val="0"/>
      <w:sz w:val="28"/>
    </w:rPr>
  </w:style>
  <w:style w:styleId="Style_23_ch" w:type="character">
    <w:name w:val="Заголовок"/>
    <w:basedOn w:val="Style_1_ch"/>
    <w:link w:val="Style_23"/>
    <w:rPr>
      <w:rFonts w:ascii="Liberation Sans" w:hAnsi="Liberation Sans"/>
      <w:color w:val="000000"/>
      <w:spacing w:val="0"/>
      <w:sz w:val="28"/>
    </w:rPr>
  </w:style>
  <w:style w:styleId="Style_25" w:type="paragraph">
    <w:name w:val="Указатель"/>
    <w:basedOn w:val="Style_1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25_ch" w:type="character">
    <w:name w:val="Указатель"/>
    <w:basedOn w:val="Style_1_ch"/>
    <w:link w:val="Style_25"/>
    <w:rPr>
      <w:rFonts w:ascii="Times New Roman" w:hAnsi="Times New Roman"/>
      <w:color w:val="000000"/>
      <w:spacing w:val="0"/>
      <w:sz w:val="22"/>
    </w:rPr>
  </w:style>
  <w:style w:styleId="Style_26" w:type="paragraph">
    <w:name w:val="Heading 3"/>
    <w:link w:val="Style_26_ch"/>
    <w:rPr>
      <w:rFonts w:ascii="XO Thames" w:hAnsi="XO Thames"/>
      <w:b w:val="1"/>
      <w:i w:val="1"/>
      <w:color w:val="000000"/>
    </w:rPr>
  </w:style>
  <w:style w:styleId="Style_26_ch" w:type="character">
    <w:name w:val="Heading 3"/>
    <w:link w:val="Style_26"/>
    <w:rPr>
      <w:rFonts w:ascii="XO Thames" w:hAnsi="XO Thames"/>
      <w:b w:val="1"/>
      <w:i w:val="1"/>
      <w:color w:val="000000"/>
    </w:rPr>
  </w:style>
  <w:style w:styleId="Style_27" w:type="paragraph">
    <w:name w:val="Contents 6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27_ch" w:type="character">
    <w:name w:val="Contents 6"/>
    <w:link w:val="Style_27"/>
    <w:rPr>
      <w:rFonts w:ascii="Times New Roman" w:hAnsi="Times New Roman"/>
      <w:color w:val="000000"/>
      <w:spacing w:val="0"/>
      <w:sz w:val="22"/>
    </w:rPr>
  </w:style>
  <w:style w:styleId="Style_28" w:type="paragraph">
    <w:name w:val="Contents 5"/>
    <w:link w:val="Style_28_ch"/>
    <w:rPr>
      <w:rFonts w:ascii="Times New Roman" w:hAnsi="Times New Roman"/>
      <w:color w:val="000000"/>
      <w:spacing w:val="0"/>
      <w:sz w:val="22"/>
    </w:rPr>
  </w:style>
  <w:style w:styleId="Style_28_ch" w:type="character">
    <w:name w:val="Contents 5"/>
    <w:link w:val="Style_28"/>
    <w:rPr>
      <w:rFonts w:ascii="Times New Roman" w:hAnsi="Times New Roman"/>
      <w:color w:val="000000"/>
      <w:spacing w:val="0"/>
      <w:sz w:val="22"/>
    </w:rPr>
  </w:style>
  <w:style w:styleId="Style_29" w:type="paragraph">
    <w:name w:val="Contents 7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29_ch" w:type="character">
    <w:name w:val="Contents 7"/>
    <w:link w:val="Style_29"/>
    <w:rPr>
      <w:rFonts w:ascii="Times New Roman" w:hAnsi="Times New Roman"/>
      <w:color w:val="000000"/>
      <w:spacing w:val="0"/>
      <w:sz w:val="22"/>
    </w:rPr>
  </w:style>
  <w:style w:styleId="Style_30" w:type="paragraph">
    <w:name w:val="toc 3"/>
    <w:basedOn w:val="Style_1"/>
    <w:link w:val="Style_30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30_ch" w:type="character">
    <w:name w:val="toc 3"/>
    <w:basedOn w:val="Style_1_ch"/>
    <w:link w:val="Style_30"/>
    <w:rPr>
      <w:rFonts w:ascii="Times New Roman" w:hAnsi="Times New Roman"/>
      <w:color w:val="000000"/>
      <w:spacing w:val="0"/>
      <w:sz w:val="22"/>
    </w:rPr>
  </w:style>
  <w:style w:styleId="Style_31" w:type="paragraph">
    <w:name w:val="Contents 1"/>
    <w:link w:val="Style_31_ch"/>
    <w:rPr>
      <w:rFonts w:ascii="XO Thames" w:hAnsi="XO Thames"/>
      <w:b w:val="1"/>
    </w:rPr>
  </w:style>
  <w:style w:styleId="Style_31_ch" w:type="character">
    <w:name w:val="Contents 1"/>
    <w:link w:val="Style_31"/>
    <w:rPr>
      <w:rFonts w:ascii="XO Thames" w:hAnsi="XO Thames"/>
      <w:b w:val="1"/>
    </w:rPr>
  </w:style>
  <w:style w:styleId="Style_32" w:type="paragraph">
    <w:name w:val="Caption"/>
    <w:basedOn w:val="Style_1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Caption"/>
    <w:basedOn w:val="Style_1_ch"/>
    <w:link w:val="Style_32"/>
    <w:rPr>
      <w:i w:val="1"/>
      <w:sz w:val="24"/>
    </w:rPr>
  </w:style>
  <w:style w:styleId="Style_33" w:type="paragraph">
    <w:name w:val="Интернет-ссылка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33_ch" w:type="character">
    <w:name w:val="Интернет-ссылка"/>
    <w:link w:val="Style_33"/>
    <w:rPr>
      <w:rFonts w:ascii="Times New Roman" w:hAnsi="Times New Roman"/>
      <w:color w:val="000080"/>
      <w:spacing w:val="0"/>
      <w:sz w:val="22"/>
      <w:u w:val="single"/>
    </w:rPr>
  </w:style>
  <w:style w:styleId="Style_34" w:type="paragraph">
    <w:name w:val="Contents 9"/>
    <w:link w:val="Style_34_ch"/>
  </w:style>
  <w:style w:styleId="Style_34_ch" w:type="character">
    <w:name w:val="Contents 9"/>
    <w:link w:val="Style_34"/>
  </w:style>
  <w:style w:styleId="Style_35" w:type="paragraph">
    <w:name w:val="Contents 3"/>
    <w:link w:val="Style_35_ch"/>
  </w:style>
  <w:style w:styleId="Style_35_ch" w:type="character">
    <w:name w:val="Contents 3"/>
    <w:link w:val="Style_35"/>
  </w:style>
  <w:style w:styleId="Style_36" w:type="paragraph">
    <w:name w:val="Contents 9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36_ch" w:type="character">
    <w:name w:val="Contents 9"/>
    <w:link w:val="Style_36"/>
    <w:rPr>
      <w:rFonts w:ascii="Times New Roman" w:hAnsi="Times New Roman"/>
      <w:color w:val="000000"/>
      <w:spacing w:val="0"/>
      <w:sz w:val="22"/>
    </w:rPr>
  </w:style>
  <w:style w:styleId="Style_37" w:type="paragraph">
    <w:name w:val="Footnote"/>
    <w:link w:val="Style_37_ch"/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heading 5"/>
    <w:basedOn w:val="Style_1"/>
    <w:link w:val="Style_38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8_ch" w:type="character">
    <w:name w:val="heading 5"/>
    <w:basedOn w:val="Style_1_ch"/>
    <w:link w:val="Style_38"/>
    <w:rPr>
      <w:rFonts w:ascii="XO Thames" w:hAnsi="XO Thames"/>
      <w:b w:val="1"/>
      <w:color w:val="000000"/>
      <w:spacing w:val="0"/>
      <w:sz w:val="22"/>
    </w:rPr>
  </w:style>
  <w:style w:styleId="Style_39" w:type="paragraph">
    <w:name w:val="Default Paragraph Font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39_ch" w:type="character">
    <w:name w:val="Default Paragraph Font"/>
    <w:link w:val="Style_39"/>
    <w:rPr>
      <w:rFonts w:ascii="Times New Roman" w:hAnsi="Times New Roman"/>
      <w:color w:val="000000"/>
      <w:spacing w:val="0"/>
      <w:sz w:val="22"/>
    </w:rPr>
  </w:style>
  <w:style w:styleId="Style_40" w:type="paragraph">
    <w:name w:val="Заголовок"/>
    <w:link w:val="Style_40_ch"/>
    <w:rPr>
      <w:rFonts w:ascii="Liberation Sans" w:hAnsi="Liberation Sans"/>
      <w:sz w:val="28"/>
    </w:rPr>
  </w:style>
  <w:style w:styleId="Style_40_ch" w:type="character">
    <w:name w:val="Заголовок"/>
    <w:link w:val="Style_40"/>
    <w:rPr>
      <w:rFonts w:ascii="Liberation Sans" w:hAnsi="Liberation Sans"/>
      <w:sz w:val="28"/>
    </w:rPr>
  </w:style>
  <w:style w:styleId="Style_41" w:type="paragraph">
    <w:name w:val="toc 10"/>
    <w:link w:val="Style_41_ch"/>
    <w:rPr>
      <w:rFonts w:ascii="Times New Roman" w:hAnsi="Times New Roman"/>
      <w:color w:val="000000"/>
      <w:spacing w:val="0"/>
      <w:sz w:val="22"/>
    </w:rPr>
  </w:style>
  <w:style w:styleId="Style_41_ch" w:type="character">
    <w:name w:val="toc 10"/>
    <w:link w:val="Style_41"/>
    <w:rPr>
      <w:rFonts w:ascii="Times New Roman" w:hAnsi="Times New Roman"/>
      <w:color w:val="000000"/>
      <w:spacing w:val="0"/>
      <w:sz w:val="22"/>
    </w:rPr>
  </w:style>
  <w:style w:styleId="Style_3" w:type="paragraph">
    <w:name w:val="heading 1"/>
    <w:basedOn w:val="Style_1"/>
    <w:link w:val="Style_3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_ch" w:type="character">
    <w:name w:val="heading 1"/>
    <w:basedOn w:val="Style_1_ch"/>
    <w:link w:val="Style_3"/>
    <w:rPr>
      <w:rFonts w:ascii="XO Thames" w:hAnsi="XO Thames"/>
      <w:b w:val="1"/>
      <w:color w:val="000000"/>
      <w:spacing w:val="0"/>
      <w:sz w:val="32"/>
    </w:rPr>
  </w:style>
  <w:style w:styleId="Style_42" w:type="paragraph">
    <w:name w:val="Contents 7"/>
    <w:link w:val="Style_42_ch"/>
  </w:style>
  <w:style w:styleId="Style_42_ch" w:type="character">
    <w:name w:val="Contents 7"/>
    <w:link w:val="Style_42"/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44_ch" w:type="character">
    <w:name w:val="Footnote"/>
    <w:link w:val="Style_44"/>
    <w:rPr>
      <w:rFonts w:ascii="XO Thames" w:hAnsi="XO Thames"/>
      <w:color w:val="000000"/>
      <w:spacing w:val="0"/>
      <w:sz w:val="22"/>
    </w:rPr>
  </w:style>
  <w:style w:styleId="Style_45" w:type="paragraph">
    <w:name w:val="Заголовок таблицы"/>
    <w:basedOn w:val="Style_5"/>
    <w:link w:val="Style_45_ch"/>
  </w:style>
  <w:style w:styleId="Style_45_ch" w:type="character">
    <w:name w:val="Заголовок таблицы"/>
    <w:basedOn w:val="Style_5_ch"/>
    <w:link w:val="Style_45"/>
  </w:style>
  <w:style w:styleId="Style_46" w:type="paragraph">
    <w:name w:val="toc 1"/>
    <w:basedOn w:val="Style_1"/>
    <w:link w:val="Style_46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46_ch" w:type="character">
    <w:name w:val="toc 1"/>
    <w:basedOn w:val="Style_1_ch"/>
    <w:link w:val="Style_46"/>
    <w:rPr>
      <w:rFonts w:ascii="XO Thames" w:hAnsi="XO Thames"/>
      <w:b w:val="1"/>
      <w:color w:val="000000"/>
      <w:spacing w:val="0"/>
      <w:sz w:val="22"/>
    </w:rPr>
  </w:style>
  <w:style w:styleId="Style_47" w:type="paragraph">
    <w:name w:val="Contents 4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47_ch" w:type="character">
    <w:name w:val="Contents 4"/>
    <w:link w:val="Style_47"/>
    <w:rPr>
      <w:rFonts w:ascii="Times New Roman" w:hAnsi="Times New Roman"/>
      <w:color w:val="000000"/>
      <w:spacing w:val="0"/>
      <w:sz w:val="22"/>
    </w:rPr>
  </w:style>
  <w:style w:styleId="Style_48" w:type="paragraph">
    <w:name w:val="Header and Footer"/>
    <w:link w:val="Style_48_ch"/>
    <w:rPr>
      <w:rFonts w:ascii="XO Thames" w:hAnsi="XO Thames"/>
      <w:color w:val="000000"/>
      <w:spacing w:val="0"/>
      <w:sz w:val="20"/>
    </w:rPr>
  </w:style>
  <w:style w:styleId="Style_48_ch" w:type="character">
    <w:name w:val="Header and Footer"/>
    <w:link w:val="Style_48"/>
    <w:rPr>
      <w:rFonts w:ascii="XO Thames" w:hAnsi="XO Thames"/>
      <w:color w:val="000000"/>
      <w:spacing w:val="0"/>
      <w:sz w:val="20"/>
    </w:rPr>
  </w:style>
  <w:style w:styleId="Style_49" w:type="paragraph">
    <w:name w:val="caption"/>
    <w:link w:val="Style_49_ch"/>
    <w:rPr>
      <w:i w:val="1"/>
      <w:sz w:val="24"/>
    </w:rPr>
  </w:style>
  <w:style w:styleId="Style_49_ch" w:type="character">
    <w:name w:val="caption"/>
    <w:link w:val="Style_49"/>
    <w:rPr>
      <w:i w:val="1"/>
      <w:sz w:val="24"/>
    </w:rPr>
  </w:style>
  <w:style w:styleId="Style_50" w:type="paragraph">
    <w:name w:val="List"/>
    <w:basedOn w:val="Style_51"/>
    <w:link w:val="Style_50_ch"/>
  </w:style>
  <w:style w:styleId="Style_50_ch" w:type="character">
    <w:name w:val="List"/>
    <w:basedOn w:val="Style_51_ch"/>
    <w:link w:val="Style_50"/>
  </w:style>
  <w:style w:styleId="Style_52" w:type="paragraph">
    <w:name w:val="toc 9"/>
    <w:basedOn w:val="Style_1"/>
    <w:link w:val="Style_52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2_ch" w:type="character">
    <w:name w:val="toc 9"/>
    <w:basedOn w:val="Style_1_ch"/>
    <w:link w:val="Style_52"/>
    <w:rPr>
      <w:rFonts w:ascii="Times New Roman" w:hAnsi="Times New Roman"/>
      <w:color w:val="000000"/>
      <w:spacing w:val="0"/>
      <w:sz w:val="22"/>
    </w:rPr>
  </w:style>
  <w:style w:styleId="Style_53" w:type="paragraph">
    <w:name w:val="List"/>
    <w:link w:val="Style_53_ch"/>
    <w:pPr>
      <w:widowControl w:val="0"/>
      <w:ind/>
    </w:pPr>
    <w:rPr>
      <w:rFonts w:ascii="Times New Roman" w:hAnsi="Times New Roman"/>
      <w:color w:val="000000"/>
      <w:sz w:val="22"/>
    </w:rPr>
  </w:style>
  <w:style w:styleId="Style_53_ch" w:type="character">
    <w:name w:val="List"/>
    <w:link w:val="Style_53"/>
    <w:rPr>
      <w:rFonts w:ascii="Times New Roman" w:hAnsi="Times New Roman"/>
      <w:color w:val="000000"/>
      <w:sz w:val="22"/>
    </w:rPr>
  </w:style>
  <w:style w:styleId="Style_54" w:type="paragraph">
    <w:name w:val="toc 8"/>
    <w:basedOn w:val="Style_1"/>
    <w:link w:val="Style_54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4_ch" w:type="character">
    <w:name w:val="toc 8"/>
    <w:basedOn w:val="Style_1_ch"/>
    <w:link w:val="Style_54"/>
    <w:rPr>
      <w:rFonts w:ascii="Times New Roman" w:hAnsi="Times New Roman"/>
      <w:color w:val="000000"/>
      <w:spacing w:val="0"/>
      <w:sz w:val="22"/>
    </w:rPr>
  </w:style>
  <w:style w:styleId="Style_5" w:type="paragraph">
    <w:name w:val="Содержимое таблицы"/>
    <w:basedOn w:val="Style_1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_ch" w:type="character">
    <w:name w:val="Содержимое таблицы"/>
    <w:basedOn w:val="Style_1_ch"/>
    <w:link w:val="Style_5"/>
    <w:rPr>
      <w:rFonts w:ascii="Times New Roman" w:hAnsi="Times New Roman"/>
      <w:color w:val="000000"/>
      <w:spacing w:val="0"/>
      <w:sz w:val="22"/>
    </w:rPr>
  </w:style>
  <w:style w:styleId="Style_55" w:type="paragraph">
    <w:name w:val="Contents 6"/>
    <w:link w:val="Style_55_ch"/>
  </w:style>
  <w:style w:styleId="Style_55_ch" w:type="character">
    <w:name w:val="Contents 6"/>
    <w:link w:val="Style_55"/>
  </w:style>
  <w:style w:styleId="Style_56" w:type="paragraph">
    <w:name w:val="Title"/>
    <w:link w:val="Style_56_ch"/>
    <w:rPr>
      <w:rFonts w:ascii="XO Thames" w:hAnsi="XO Thames"/>
      <w:b w:val="1"/>
      <w:color w:val="000000"/>
      <w:spacing w:val="0"/>
      <w:sz w:val="52"/>
    </w:rPr>
  </w:style>
  <w:style w:styleId="Style_56_ch" w:type="character">
    <w:name w:val="Title"/>
    <w:link w:val="Style_56"/>
    <w:rPr>
      <w:rFonts w:ascii="XO Thames" w:hAnsi="XO Thames"/>
      <w:b w:val="1"/>
      <w:color w:val="000000"/>
      <w:spacing w:val="0"/>
      <w:sz w:val="52"/>
    </w:rPr>
  </w:style>
  <w:style w:styleId="Style_57" w:type="paragraph">
    <w:name w:val="toc 5"/>
    <w:basedOn w:val="Style_1"/>
    <w:link w:val="Style_57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7_ch" w:type="character">
    <w:name w:val="toc 5"/>
    <w:basedOn w:val="Style_1_ch"/>
    <w:link w:val="Style_57"/>
    <w:rPr>
      <w:rFonts w:ascii="Times New Roman" w:hAnsi="Times New Roman"/>
      <w:color w:val="000000"/>
      <w:spacing w:val="0"/>
      <w:sz w:val="22"/>
    </w:rPr>
  </w:style>
  <w:style w:styleId="Style_58" w:type="paragraph">
    <w:name w:val="Contents 2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8_ch" w:type="character">
    <w:name w:val="Contents 2"/>
    <w:link w:val="Style_58"/>
    <w:rPr>
      <w:rFonts w:ascii="Times New Roman" w:hAnsi="Times New Roman"/>
      <w:color w:val="000000"/>
      <w:spacing w:val="0"/>
      <w:sz w:val="22"/>
    </w:rPr>
  </w:style>
  <w:style w:styleId="Style_59" w:type="paragraph">
    <w:name w:val="Верхний и нижний колонтитулы"/>
    <w:link w:val="Style_59_ch"/>
    <w:pPr>
      <w:widowControl w:val="1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59_ch" w:type="character">
    <w:name w:val="Верхний и нижний колонтитулы"/>
    <w:link w:val="Style_59"/>
    <w:rPr>
      <w:rFonts w:ascii="XO Thames" w:hAnsi="XO Thames"/>
      <w:color w:val="000000"/>
      <w:spacing w:val="0"/>
      <w:sz w:val="20"/>
    </w:rPr>
  </w:style>
  <w:style w:styleId="Style_24" w:type="paragraph">
    <w:name w:val="Body Text"/>
    <w:basedOn w:val="Style_1"/>
    <w:link w:val="Style_24_ch"/>
    <w:pPr>
      <w:spacing w:after="140" w:before="0" w:line="288" w:lineRule="auto"/>
      <w:ind/>
    </w:pPr>
  </w:style>
  <w:style w:styleId="Style_24_ch" w:type="character">
    <w:name w:val="Body Text"/>
    <w:basedOn w:val="Style_1_ch"/>
    <w:link w:val="Style_24"/>
  </w:style>
  <w:style w:styleId="Style_60" w:type="paragraph">
    <w:name w:val="Caption"/>
    <w:link w:val="Style_60_ch"/>
    <w:rPr>
      <w:i w:val="1"/>
      <w:sz w:val="24"/>
    </w:rPr>
  </w:style>
  <w:style w:styleId="Style_60_ch" w:type="character">
    <w:name w:val="Caption"/>
    <w:link w:val="Style_60"/>
    <w:rPr>
      <w:i w:val="1"/>
      <w:sz w:val="24"/>
    </w:rPr>
  </w:style>
  <w:style w:styleId="Style_61" w:type="paragraph">
    <w:name w:val="Default Paragraph Font_0"/>
    <w:link w:val="Style_61_ch"/>
    <w:rPr>
      <w:rFonts w:ascii="Times New Roman" w:hAnsi="Times New Roman"/>
      <w:color w:val="000000"/>
      <w:spacing w:val="0"/>
      <w:sz w:val="22"/>
    </w:rPr>
  </w:style>
  <w:style w:styleId="Style_61_ch" w:type="character">
    <w:name w:val="Default Paragraph Font_0"/>
    <w:link w:val="Style_61"/>
    <w:rPr>
      <w:rFonts w:ascii="Times New Roman" w:hAnsi="Times New Roman"/>
      <w:color w:val="000000"/>
      <w:spacing w:val="0"/>
      <w:sz w:val="22"/>
    </w:rPr>
  </w:style>
  <w:style w:styleId="Style_62" w:type="paragraph">
    <w:name w:val="Internet link"/>
    <w:link w:val="Style_6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62_ch" w:type="character">
    <w:name w:val="Internet link"/>
    <w:link w:val="Style_62"/>
    <w:rPr>
      <w:rFonts w:ascii="Times New Roman" w:hAnsi="Times New Roman"/>
      <w:color w:val="000080"/>
      <w:spacing w:val="0"/>
      <w:sz w:val="22"/>
      <w:u w:val="single"/>
    </w:rPr>
  </w:style>
  <w:style w:styleId="Style_2" w:type="paragraph">
    <w:name w:val="Subtitle"/>
    <w:basedOn w:val="Style_1"/>
    <w:link w:val="Style_2_ch"/>
    <w:uiPriority w:val="11"/>
    <w:qFormat/>
    <w:pPr>
      <w:ind/>
      <w:jc w:val="center"/>
    </w:pPr>
    <w:rPr>
      <w:b w:val="1"/>
      <w:sz w:val="44"/>
    </w:rPr>
  </w:style>
  <w:style w:styleId="Style_2_ch" w:type="character">
    <w:name w:val="Subtitle"/>
    <w:basedOn w:val="Style_1_ch"/>
    <w:link w:val="Style_2"/>
    <w:rPr>
      <w:b w:val="1"/>
      <w:sz w:val="44"/>
    </w:rPr>
  </w:style>
  <w:style w:styleId="Style_63" w:type="paragraph">
    <w:name w:val="Contents 5"/>
    <w:link w:val="Style_6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63_ch" w:type="character">
    <w:name w:val="Contents 5"/>
    <w:link w:val="Style_63"/>
    <w:rPr>
      <w:rFonts w:ascii="Times New Roman" w:hAnsi="Times New Roman"/>
      <w:color w:val="000000"/>
      <w:spacing w:val="0"/>
      <w:sz w:val="22"/>
    </w:rPr>
  </w:style>
  <w:style w:styleId="Style_64" w:type="paragraph">
    <w:name w:val="toc 10"/>
    <w:link w:val="Style_64_ch"/>
    <w:uiPriority w:val="39"/>
    <w:pPr>
      <w:widowControl w:val="1"/>
      <w:spacing w:after="0" w:before="0" w:line="240" w:lineRule="auto"/>
      <w:ind w:firstLine="0" w:left="18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64_ch" w:type="character">
    <w:name w:val="toc 10"/>
    <w:link w:val="Style_64"/>
    <w:rPr>
      <w:rFonts w:ascii="Times New Roman" w:hAnsi="Times New Roman"/>
      <w:color w:val="000000"/>
      <w:spacing w:val="0"/>
      <w:sz w:val="22"/>
    </w:rPr>
  </w:style>
  <w:style w:styleId="Style_51" w:type="paragraph">
    <w:name w:val="Text body"/>
    <w:link w:val="Style_51_ch"/>
  </w:style>
  <w:style w:styleId="Style_51_ch" w:type="character">
    <w:name w:val="Text body"/>
    <w:link w:val="Style_51"/>
  </w:style>
  <w:style w:styleId="Style_65" w:type="paragraph">
    <w:name w:val="Title"/>
    <w:basedOn w:val="Style_1"/>
    <w:link w:val="Style_65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65_ch" w:type="character">
    <w:name w:val="Title"/>
    <w:basedOn w:val="Style_1_ch"/>
    <w:link w:val="Style_65"/>
    <w:rPr>
      <w:rFonts w:ascii="XO Thames" w:hAnsi="XO Thames"/>
      <w:b w:val="1"/>
      <w:color w:val="000000"/>
      <w:spacing w:val="0"/>
      <w:sz w:val="52"/>
    </w:rPr>
  </w:style>
  <w:style w:styleId="Style_66" w:type="paragraph">
    <w:name w:val="heading 4"/>
    <w:basedOn w:val="Style_1"/>
    <w:link w:val="Style_66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66_ch" w:type="character">
    <w:name w:val="heading 4"/>
    <w:basedOn w:val="Style_1_ch"/>
    <w:link w:val="Style_66"/>
    <w:rPr>
      <w:rFonts w:ascii="XO Thames" w:hAnsi="XO Thames"/>
      <w:b w:val="1"/>
      <w:color w:val="595959"/>
      <w:spacing w:val="0"/>
      <w:sz w:val="26"/>
    </w:rPr>
  </w:style>
  <w:style w:styleId="Style_67" w:type="paragraph">
    <w:name w:val="Заголовок таблицы"/>
    <w:basedOn w:val="Style_9"/>
    <w:link w:val="Style_67_ch"/>
  </w:style>
  <w:style w:styleId="Style_67_ch" w:type="character">
    <w:name w:val="Заголовок таблицы"/>
    <w:basedOn w:val="Style_9_ch"/>
    <w:link w:val="Style_67"/>
  </w:style>
  <w:style w:styleId="Style_68" w:type="paragraph">
    <w:name w:val="Subtitle"/>
    <w:link w:val="Style_68_ch"/>
    <w:rPr>
      <w:b w:val="1"/>
      <w:sz w:val="44"/>
    </w:rPr>
  </w:style>
  <w:style w:styleId="Style_68_ch" w:type="character">
    <w:name w:val="Subtitle"/>
    <w:link w:val="Style_68"/>
    <w:rPr>
      <w:b w:val="1"/>
      <w:sz w:val="44"/>
    </w:rPr>
  </w:style>
  <w:style w:styleId="Style_69" w:type="paragraph">
    <w:name w:val="heading 2"/>
    <w:basedOn w:val="Style_1"/>
    <w:link w:val="Style_69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69_ch" w:type="character">
    <w:name w:val="heading 2"/>
    <w:basedOn w:val="Style_1_ch"/>
    <w:link w:val="Style_69"/>
    <w:rPr>
      <w:rFonts w:ascii="XO Thames" w:hAnsi="XO Thames"/>
      <w:b w:val="1"/>
      <w:color w:val="00A0FF"/>
      <w:spacing w:val="0"/>
      <w:sz w:val="26"/>
    </w:rPr>
  </w:style>
  <w:style w:styleId="Style_70" w:type="paragraph">
    <w:name w:val="Default Paragraph Font"/>
    <w:link w:val="Style_70_ch"/>
  </w:style>
  <w:style w:styleId="Style_70_ch" w:type="character">
    <w:name w:val="Default Paragraph Font"/>
    <w:link w:val="Style_70"/>
  </w:style>
  <w:style w:styleId="Style_71" w:type="paragraph">
    <w:name w:val="Интернет-ссылка"/>
    <w:link w:val="Style_71_ch"/>
    <w:rPr>
      <w:rFonts w:ascii="Times New Roman" w:hAnsi="Times New Roman"/>
      <w:color w:val="000080"/>
      <w:spacing w:val="0"/>
      <w:sz w:val="22"/>
      <w:u w:val="single"/>
    </w:rPr>
  </w:style>
  <w:style w:styleId="Style_71_ch" w:type="character">
    <w:name w:val="Интернет-ссылка"/>
    <w:link w:val="Style_71"/>
    <w:rPr>
      <w:rFonts w:ascii="Times New Roman" w:hAnsi="Times New Roman"/>
      <w:color w:val="000080"/>
      <w:spacing w:val="0"/>
      <w:sz w:val="22"/>
      <w:u w:val="single"/>
    </w:rPr>
  </w:style>
  <w:style w:styleId="Style_72" w:type="paragraph">
    <w:name w:val="Heading 2"/>
    <w:link w:val="Style_72_ch"/>
    <w:rPr>
      <w:rFonts w:ascii="XO Thames" w:hAnsi="XO Thames"/>
      <w:b w:val="1"/>
      <w:color w:val="00A0FF"/>
      <w:spacing w:val="0"/>
      <w:sz w:val="26"/>
    </w:rPr>
  </w:style>
  <w:style w:styleId="Style_72_ch" w:type="character">
    <w:name w:val="Heading 2"/>
    <w:link w:val="Style_72"/>
    <w:rPr>
      <w:rFonts w:ascii="XO Thames" w:hAnsi="XO Thames"/>
      <w:b w:val="1"/>
      <w:color w:val="00A0FF"/>
      <w:spacing w:val="0"/>
      <w:sz w:val="26"/>
    </w:rPr>
  </w:style>
  <w:style w:styleId="Style_73" w:type="paragraph">
    <w:name w:val="Указатель"/>
    <w:link w:val="Style_73_ch"/>
  </w:style>
  <w:style w:styleId="Style_73_ch" w:type="character">
    <w:name w:val="Указатель"/>
    <w:link w:val="Style_73"/>
  </w:style>
  <w:style w:styleId="Style_74" w:type="paragraph">
    <w:name w:val="Contents 4"/>
    <w:link w:val="Style_74_ch"/>
  </w:style>
  <w:style w:styleId="Style_74_ch" w:type="character">
    <w:name w:val="Contents 4"/>
    <w:link w:val="Style_74"/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2021-06-11T10:20:04Z</dcterms:modified>
</cp:coreProperties>
</file>