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120" w:before="240"/>
        <w:ind/>
        <w:jc w:val="center"/>
      </w:pPr>
      <w:r>
        <w:t xml:space="preserve">                              </w:t>
      </w:r>
      <w:r>
        <w:rPr>
          <w:rFonts w:ascii="Liberation Serif" w:hAnsi="Liberation Serif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wrapSquare distL="114300" distR="114300" wrapText="bothSides"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4935" cy="33718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Liberation Serif" w:hAnsi="Liberation Serif"/>
          <w:sz w:val="24"/>
        </w:rPr>
        <w:drawing>
          <wp:inline>
            <wp:extent cx="393954" cy="485901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АДМИНИСТРАЦИЯ </w:t>
      </w: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САНДОВСКОГО  МУНИЦИПАЛЬНОГО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tabs>
          <w:tab w:leader="none" w:pos="0" w:val="clear"/>
        </w:tabs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09.04.2021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п. Сандово                      </w:t>
      </w:r>
      <w:r>
        <w:rPr>
          <w:rFonts w:ascii="Times New Roman" w:hAnsi="Times New Roman"/>
          <w:sz w:val="28"/>
        </w:rPr>
        <w:t xml:space="preserve">                       № 152</w:t>
      </w:r>
    </w:p>
    <w:p w14:paraId="08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t xml:space="preserve">О подготовке </w:t>
      </w:r>
      <w:r>
        <w:rPr>
          <w:rStyle w:val="Style_3_ch"/>
          <w:rFonts w:ascii="Times New Roman" w:hAnsi="Times New Roman"/>
          <w:sz w:val="24"/>
        </w:rPr>
        <w:t xml:space="preserve">населения </w:t>
      </w:r>
      <w:r>
        <w:rPr>
          <w:rStyle w:val="Style_3_ch"/>
          <w:rFonts w:ascii="Times New Roman" w:hAnsi="Times New Roman"/>
          <w:sz w:val="24"/>
        </w:rPr>
        <w:t xml:space="preserve">Сандовского </w:t>
      </w:r>
    </w:p>
    <w:p w14:paraId="0A000000">
      <w:pPr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t>муниципа</w:t>
      </w:r>
      <w:r>
        <w:rPr>
          <w:rStyle w:val="Style_3_ch"/>
          <w:rFonts w:ascii="Times New Roman" w:hAnsi="Times New Roman"/>
          <w:sz w:val="24"/>
        </w:rPr>
        <w:t xml:space="preserve">льного </w:t>
      </w:r>
      <w:r>
        <w:rPr>
          <w:rStyle w:val="Style_3_ch"/>
          <w:rFonts w:ascii="Times New Roman" w:hAnsi="Times New Roman"/>
          <w:sz w:val="24"/>
        </w:rPr>
        <w:t>округа</w:t>
      </w:r>
      <w:r>
        <w:rPr>
          <w:rStyle w:val="Style_3_ch"/>
          <w:rFonts w:ascii="Times New Roman" w:hAnsi="Times New Roman"/>
          <w:sz w:val="24"/>
        </w:rPr>
        <w:t xml:space="preserve"> </w:t>
      </w:r>
      <w:r>
        <w:rPr>
          <w:rStyle w:val="Style_3_ch"/>
          <w:rFonts w:ascii="Times New Roman" w:hAnsi="Times New Roman"/>
          <w:sz w:val="24"/>
        </w:rPr>
        <w:t xml:space="preserve">Тверской </w:t>
      </w:r>
    </w:p>
    <w:p w14:paraId="0B000000">
      <w:pPr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t>области в области</w:t>
      </w:r>
      <w:r>
        <w:rPr>
          <w:rStyle w:val="Style_3_ch"/>
          <w:rFonts w:ascii="Times New Roman" w:hAnsi="Times New Roman"/>
          <w:sz w:val="24"/>
        </w:rPr>
        <w:t xml:space="preserve"> защиты </w:t>
      </w:r>
      <w:r>
        <w:rPr>
          <w:rStyle w:val="Style_3_ch"/>
          <w:rFonts w:ascii="Times New Roman" w:hAnsi="Times New Roman"/>
          <w:sz w:val="24"/>
        </w:rPr>
        <w:t xml:space="preserve">от </w:t>
      </w:r>
    </w:p>
    <w:p w14:paraId="0C000000">
      <w:pPr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t xml:space="preserve">чрезвычайных ситуаций природного </w:t>
      </w:r>
    </w:p>
    <w:p w14:paraId="0D000000">
      <w:pPr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t xml:space="preserve">и техногенного </w:t>
      </w:r>
      <w:r>
        <w:rPr>
          <w:rStyle w:val="Style_3_ch"/>
          <w:rFonts w:ascii="Times New Roman" w:hAnsi="Times New Roman"/>
          <w:sz w:val="24"/>
        </w:rPr>
        <w:t>характера</w:t>
      </w:r>
    </w:p>
    <w:p w14:paraId="0E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4"/>
        </w:rPr>
      </w:pPr>
    </w:p>
    <w:p w14:paraId="0F000000">
      <w:pPr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t xml:space="preserve">В соответствии с Федеральным законом от 21.12.1994 № 68-ФЗ «0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законом Тверской области от 30.07.1998 № 26-03-2 «О защите населения и территорий области от чрезвычайных ситуаций природного и техногенного характера», </w:t>
      </w:r>
      <w:r>
        <w:rPr>
          <w:rFonts w:ascii="Times New Roman" w:hAnsi="Times New Roman"/>
          <w:sz w:val="24"/>
        </w:rPr>
        <w:t>распоряжением</w:t>
      </w:r>
      <w:r>
        <w:rPr>
          <w:rFonts w:ascii="Times New Roman" w:hAnsi="Times New Roman"/>
          <w:sz w:val="24"/>
        </w:rPr>
        <w:t xml:space="preserve"> Правительства Тверской области от 06.12.2019 № 882-рп «О подготовке населения Тверской области в области защиты от чрезвычайных ситуаций природного и техногенного характера»</w:t>
      </w:r>
      <w:r>
        <w:rPr>
          <w:rStyle w:val="Style_3_ch"/>
          <w:rFonts w:ascii="Times New Roman" w:hAnsi="Times New Roman"/>
          <w:sz w:val="24"/>
        </w:rPr>
        <w:t xml:space="preserve"> и в целях совершенствования подготовки населения округа в области защиты от чрезвычайных ситуаций природного и техногенного характера,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3_ch"/>
          <w:rFonts w:ascii="Times New Roman" w:hAnsi="Times New Roman"/>
          <w:sz w:val="24"/>
        </w:rPr>
        <w:t>А</w:t>
      </w:r>
      <w:r>
        <w:rPr>
          <w:rStyle w:val="Style_3_ch"/>
          <w:rFonts w:ascii="Times New Roman" w:hAnsi="Times New Roman"/>
          <w:sz w:val="24"/>
        </w:rPr>
        <w:t>дм</w:t>
      </w:r>
      <w:r>
        <w:rPr>
          <w:rStyle w:val="Style_3_ch"/>
          <w:rFonts w:ascii="Times New Roman" w:hAnsi="Times New Roman"/>
          <w:sz w:val="24"/>
        </w:rPr>
        <w:t xml:space="preserve">инистрация Сандовского муниципального округа </w:t>
      </w:r>
      <w:r>
        <w:rPr>
          <w:rFonts w:ascii="Times New Roman" w:hAnsi="Times New Roman"/>
          <w:sz w:val="24"/>
        </w:rPr>
        <w:t xml:space="preserve"> Тверской области</w:t>
      </w:r>
    </w:p>
    <w:p w14:paraId="10000000">
      <w:pPr>
        <w:ind w:firstLine="0" w:left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</w:t>
      </w:r>
    </w:p>
    <w:p w14:paraId="11000000">
      <w:pPr>
        <w:ind w:firstLine="0" w:left="0"/>
        <w:jc w:val="center"/>
        <w:rPr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12000000">
      <w:pPr>
        <w:ind w:firstLine="0" w:left="0"/>
        <w:jc w:val="both"/>
        <w:rPr>
          <w:sz w:val="24"/>
        </w:rPr>
      </w:pPr>
    </w:p>
    <w:p w14:paraId="13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t>Утвердить прилагаемое Положение о</w:t>
      </w:r>
      <w:r>
        <w:rPr>
          <w:rStyle w:val="Style_3_ch"/>
          <w:rFonts w:ascii="Times New Roman" w:hAnsi="Times New Roman"/>
          <w:sz w:val="24"/>
        </w:rPr>
        <w:t xml:space="preserve"> подготовке </w:t>
      </w:r>
      <w:r>
        <w:rPr>
          <w:rStyle w:val="Style_3_ch"/>
          <w:rFonts w:ascii="Times New Roman" w:hAnsi="Times New Roman"/>
          <w:sz w:val="24"/>
        </w:rPr>
        <w:t xml:space="preserve">населения </w:t>
      </w:r>
      <w:r>
        <w:rPr>
          <w:rStyle w:val="Style_3_ch"/>
          <w:rFonts w:ascii="Times New Roman" w:hAnsi="Times New Roman"/>
          <w:sz w:val="24"/>
        </w:rPr>
        <w:t xml:space="preserve">Сандовского </w:t>
      </w:r>
      <w:r>
        <w:rPr>
          <w:rStyle w:val="Style_3_ch"/>
          <w:rFonts w:ascii="Times New Roman" w:hAnsi="Times New Roman"/>
          <w:sz w:val="24"/>
        </w:rPr>
        <w:t>муниципа</w:t>
      </w:r>
      <w:r>
        <w:rPr>
          <w:rStyle w:val="Style_3_ch"/>
          <w:rFonts w:ascii="Times New Roman" w:hAnsi="Times New Roman"/>
          <w:sz w:val="24"/>
        </w:rPr>
        <w:t xml:space="preserve">льного </w:t>
      </w:r>
      <w:r>
        <w:rPr>
          <w:rStyle w:val="Style_3_ch"/>
          <w:rFonts w:ascii="Times New Roman" w:hAnsi="Times New Roman"/>
          <w:sz w:val="24"/>
        </w:rPr>
        <w:t>округа</w:t>
      </w:r>
      <w:r>
        <w:rPr>
          <w:rStyle w:val="Style_3_ch"/>
          <w:rFonts w:ascii="Times New Roman" w:hAnsi="Times New Roman"/>
          <w:sz w:val="24"/>
        </w:rPr>
        <w:t xml:space="preserve"> </w:t>
      </w:r>
      <w:r>
        <w:rPr>
          <w:rStyle w:val="Style_3_ch"/>
          <w:rFonts w:ascii="Times New Roman" w:hAnsi="Times New Roman"/>
          <w:sz w:val="24"/>
        </w:rPr>
        <w:t xml:space="preserve">Тверской </w:t>
      </w:r>
      <w:r>
        <w:rPr>
          <w:rStyle w:val="Style_3_ch"/>
          <w:rFonts w:ascii="Times New Roman" w:hAnsi="Times New Roman"/>
          <w:sz w:val="24"/>
        </w:rPr>
        <w:t>области в области</w:t>
      </w:r>
      <w:r>
        <w:rPr>
          <w:rStyle w:val="Style_3_ch"/>
          <w:rFonts w:ascii="Times New Roman" w:hAnsi="Times New Roman"/>
          <w:sz w:val="24"/>
        </w:rPr>
        <w:t xml:space="preserve"> защиты </w:t>
      </w:r>
      <w:r>
        <w:rPr>
          <w:rStyle w:val="Style_3_ch"/>
          <w:rFonts w:ascii="Times New Roman" w:hAnsi="Times New Roman"/>
          <w:sz w:val="24"/>
        </w:rPr>
        <w:t xml:space="preserve">от </w:t>
      </w:r>
      <w:r>
        <w:rPr>
          <w:rStyle w:val="Style_3_ch"/>
          <w:rFonts w:ascii="Times New Roman" w:hAnsi="Times New Roman"/>
          <w:sz w:val="24"/>
        </w:rPr>
        <w:t xml:space="preserve">чрезвычайных ситуаций природного </w:t>
      </w:r>
      <w:r>
        <w:rPr>
          <w:rStyle w:val="Style_3_ch"/>
          <w:rFonts w:ascii="Times New Roman" w:hAnsi="Times New Roman"/>
          <w:sz w:val="24"/>
        </w:rPr>
        <w:t xml:space="preserve">и техногенного </w:t>
      </w:r>
      <w:r>
        <w:rPr>
          <w:rStyle w:val="Style_3_ch"/>
          <w:rFonts w:ascii="Times New Roman" w:hAnsi="Times New Roman"/>
          <w:sz w:val="24"/>
        </w:rPr>
        <w:t>характера</w:t>
      </w:r>
      <w:r>
        <w:rPr>
          <w:rStyle w:val="Style_3_ch"/>
          <w:rFonts w:ascii="Times New Roman" w:hAnsi="Times New Roman"/>
          <w:sz w:val="24"/>
        </w:rPr>
        <w:t>.</w:t>
      </w:r>
    </w:p>
    <w:p w14:paraId="14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Установить, что подготовка населения </w:t>
      </w:r>
      <w:r>
        <w:rPr>
          <w:rStyle w:val="Style_3_ch"/>
          <w:rFonts w:ascii="Times New Roman" w:hAnsi="Times New Roman"/>
          <w:sz w:val="24"/>
        </w:rPr>
        <w:t xml:space="preserve">Сандовского </w:t>
      </w:r>
      <w:r>
        <w:rPr>
          <w:rStyle w:val="Style_3_ch"/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Тверской области в области </w:t>
      </w:r>
      <w:r>
        <w:rPr>
          <w:rStyle w:val="Style_3_ch"/>
          <w:rFonts w:ascii="Times New Roman" w:hAnsi="Times New Roman"/>
          <w:sz w:val="24"/>
        </w:rPr>
        <w:t xml:space="preserve">защиты </w:t>
      </w:r>
      <w:r>
        <w:rPr>
          <w:rStyle w:val="Style_3_ch"/>
          <w:rFonts w:ascii="Times New Roman" w:hAnsi="Times New Roman"/>
          <w:sz w:val="24"/>
        </w:rPr>
        <w:t xml:space="preserve">от </w:t>
      </w:r>
      <w:r>
        <w:rPr>
          <w:rStyle w:val="Style_3_ch"/>
          <w:rFonts w:ascii="Times New Roman" w:hAnsi="Times New Roman"/>
          <w:sz w:val="24"/>
        </w:rPr>
        <w:t xml:space="preserve">чрезвычайных ситуаций природного </w:t>
      </w:r>
      <w:r>
        <w:rPr>
          <w:rStyle w:val="Style_3_ch"/>
          <w:rFonts w:ascii="Times New Roman" w:hAnsi="Times New Roman"/>
          <w:sz w:val="24"/>
        </w:rPr>
        <w:t xml:space="preserve">и техногенного </w:t>
      </w:r>
      <w:r>
        <w:rPr>
          <w:rStyle w:val="Style_3_ch"/>
          <w:rFonts w:ascii="Times New Roman" w:hAnsi="Times New Roman"/>
          <w:sz w:val="24"/>
        </w:rPr>
        <w:t>характера</w:t>
      </w:r>
      <w:r>
        <w:rPr>
          <w:rFonts w:ascii="Times New Roman" w:hAnsi="Times New Roman"/>
          <w:sz w:val="24"/>
        </w:rPr>
        <w:t xml:space="preserve">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14:paraId="15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t xml:space="preserve">Признать утратившим силу </w:t>
      </w:r>
      <w:r>
        <w:rPr>
          <w:rStyle w:val="Style_3_ch"/>
          <w:rFonts w:ascii="Times New Roman" w:hAnsi="Times New Roman"/>
          <w:sz w:val="24"/>
        </w:rPr>
        <w:t>Пос</w:t>
      </w:r>
      <w:r>
        <w:rPr>
          <w:rStyle w:val="Style_3_ch"/>
          <w:rFonts w:ascii="Times New Roman" w:hAnsi="Times New Roman"/>
          <w:sz w:val="24"/>
        </w:rPr>
        <w:t>та</w:t>
      </w:r>
      <w:r>
        <w:rPr>
          <w:rStyle w:val="Style_3_ch"/>
          <w:rFonts w:ascii="Times New Roman" w:hAnsi="Times New Roman"/>
          <w:sz w:val="24"/>
        </w:rPr>
        <w:t>новление администрации С</w:t>
      </w:r>
      <w:r>
        <w:rPr>
          <w:rStyle w:val="Style_3_ch"/>
          <w:rFonts w:ascii="Times New Roman" w:hAnsi="Times New Roman"/>
          <w:sz w:val="24"/>
        </w:rPr>
        <w:t xml:space="preserve">андовского района </w:t>
      </w:r>
      <w:r>
        <w:rPr>
          <w:rStyle w:val="Style_3_ch"/>
          <w:rFonts w:ascii="Times New Roman" w:hAnsi="Times New Roman"/>
          <w:sz w:val="24"/>
        </w:rPr>
        <w:t xml:space="preserve">от </w:t>
      </w:r>
      <w:r>
        <w:rPr>
          <w:rStyle w:val="Style_3_ch"/>
          <w:rFonts w:ascii="Times New Roman" w:hAnsi="Times New Roman"/>
          <w:sz w:val="24"/>
        </w:rPr>
        <w:t>12.05.2009 года  №109 «О порядке обучения населения Сандовского района способом защиты от ЧС».</w:t>
      </w:r>
    </w:p>
    <w:p w14:paraId="16000000">
      <w:pPr>
        <w:numPr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3_ch"/>
          <w:rFonts w:ascii="Times New Roman" w:hAnsi="Times New Roman"/>
          <w:color w:val="000000"/>
          <w:sz w:val="24"/>
        </w:rPr>
        <w:t>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округа.</w:t>
      </w:r>
    </w:p>
    <w:p w14:paraId="17000000">
      <w:pPr>
        <w:numPr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3_ch"/>
          <w:rFonts w:ascii="Times New Roman" w:hAnsi="Times New Roman"/>
          <w:color w:val="000000"/>
          <w:sz w:val="24"/>
        </w:rPr>
        <w:t>Контроль за исполнением настоящего постановления оставляю за собой.</w:t>
      </w:r>
    </w:p>
    <w:p w14:paraId="18000000">
      <w:pPr>
        <w:ind w:firstLine="0" w:left="0"/>
        <w:jc w:val="both"/>
        <w:rPr>
          <w:rFonts w:ascii="Times New Roman" w:hAnsi="Times New Roman"/>
          <w:sz w:val="24"/>
        </w:rPr>
      </w:pPr>
    </w:p>
    <w:p w14:paraId="19000000">
      <w:pPr>
        <w:ind w:firstLine="0" w:left="0"/>
        <w:jc w:val="both"/>
        <w:rPr>
          <w:sz w:val="24"/>
        </w:rPr>
      </w:pPr>
    </w:p>
    <w:p w14:paraId="1A000000">
      <w:p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Глава  Сандовского муниципального округа                                                      О.Н. Грязнов  </w:t>
      </w:r>
    </w:p>
    <w:p w14:paraId="1B000000">
      <w:pPr>
        <w:ind w:firstLine="0" w:left="0"/>
        <w:rPr>
          <w:rFonts w:ascii="Times New Roman" w:hAnsi="Times New Roman"/>
          <w:sz w:val="24"/>
        </w:rPr>
      </w:pPr>
    </w:p>
    <w:p w14:paraId="1C000000">
      <w:pPr>
        <w:ind w:firstLine="0" w:left="0"/>
        <w:rPr>
          <w:rFonts w:ascii="Times New Roman" w:hAnsi="Times New Roman"/>
          <w:sz w:val="28"/>
        </w:rPr>
      </w:pPr>
    </w:p>
    <w:p w14:paraId="1D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14:paraId="1E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1F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округа.</w:t>
      </w:r>
    </w:p>
    <w:p w14:paraId="20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</w:rPr>
        <w:t xml:space="preserve">от 09.04.2021г. № 152 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21000000">
      <w:pPr>
        <w:widowControl w:val="0"/>
        <w:ind w:firstLine="0" w:left="0" w:righ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ПОЛОЖЕНИЕ</w:t>
      </w:r>
    </w:p>
    <w:p w14:paraId="22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Style w:val="Style_3_ch"/>
          <w:rFonts w:ascii="Times New Roman" w:hAnsi="Times New Roman"/>
          <w:b w:val="1"/>
          <w:sz w:val="26"/>
        </w:rPr>
        <w:t xml:space="preserve">о подготовке населения </w:t>
      </w:r>
      <w:r>
        <w:rPr>
          <w:rStyle w:val="Style_3_ch"/>
          <w:rFonts w:ascii="Times New Roman" w:hAnsi="Times New Roman"/>
          <w:b w:val="1"/>
          <w:sz w:val="26"/>
        </w:rPr>
        <w:t>Са</w:t>
      </w:r>
      <w:r>
        <w:rPr>
          <w:rStyle w:val="Style_3_ch"/>
          <w:rFonts w:ascii="Times New Roman" w:hAnsi="Times New Roman"/>
          <w:b w:val="1"/>
          <w:sz w:val="26"/>
        </w:rPr>
        <w:t>ндовского муниципального округа</w:t>
      </w:r>
      <w:r>
        <w:rPr>
          <w:rStyle w:val="Style_3_ch"/>
          <w:rFonts w:ascii="Times New Roman" w:hAnsi="Times New Roman"/>
          <w:b w:val="1"/>
          <w:sz w:val="26"/>
        </w:rPr>
        <w:t xml:space="preserve"> Тверской области </w:t>
      </w:r>
      <w:r>
        <w:rPr>
          <w:rStyle w:val="Style_3_ch"/>
          <w:rFonts w:ascii="Times New Roman" w:hAnsi="Times New Roman"/>
          <w:b w:val="1"/>
          <w:sz w:val="26"/>
        </w:rPr>
        <w:t xml:space="preserve"> в области защиты от чрезвычайных ситуаций</w:t>
      </w:r>
    </w:p>
    <w:p w14:paraId="23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Style w:val="Style_3_ch"/>
          <w:rFonts w:ascii="Times New Roman" w:hAnsi="Times New Roman"/>
          <w:b w:val="1"/>
          <w:sz w:val="26"/>
        </w:rPr>
        <w:t>природного и техногенного характера</w:t>
      </w:r>
    </w:p>
    <w:p w14:paraId="24000000">
      <w:pPr>
        <w:ind/>
        <w:jc w:val="center"/>
        <w:rPr>
          <w:rFonts w:ascii="Times New Roman" w:hAnsi="Times New Roman"/>
          <w:sz w:val="26"/>
        </w:rPr>
      </w:pPr>
    </w:p>
    <w:p w14:paraId="25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Настоящее Положение определяет группы</w:t>
      </w:r>
      <w:r>
        <w:rPr>
          <w:rStyle w:val="Style_3_ch"/>
          <w:rFonts w:ascii="Times New Roman" w:hAnsi="Times New Roman"/>
          <w:sz w:val="26"/>
        </w:rPr>
        <w:t xml:space="preserve"> населения </w:t>
      </w:r>
      <w:r>
        <w:rPr>
          <w:rStyle w:val="Style_3_ch"/>
          <w:rFonts w:ascii="Times New Roman" w:hAnsi="Times New Roman"/>
          <w:sz w:val="26"/>
        </w:rPr>
        <w:t>Са</w:t>
      </w:r>
      <w:r>
        <w:rPr>
          <w:rStyle w:val="Style_3_ch"/>
          <w:rFonts w:ascii="Times New Roman" w:hAnsi="Times New Roman"/>
          <w:sz w:val="26"/>
        </w:rPr>
        <w:t>ндовского муниципального округа</w:t>
      </w:r>
      <w:r>
        <w:rPr>
          <w:rStyle w:val="Style_3_ch"/>
          <w:rFonts w:ascii="Times New Roman" w:hAnsi="Times New Roman"/>
          <w:sz w:val="26"/>
        </w:rPr>
        <w:t xml:space="preserve"> Тверской области, проходящие обяза</w:t>
      </w:r>
      <w:r>
        <w:rPr>
          <w:rFonts w:ascii="Times New Roman" w:hAnsi="Times New Roman"/>
          <w:sz w:val="26"/>
        </w:rPr>
        <w:t>тельную подготовку в области защиты от чрезвычайных ситуаций природного и техногенного характера (далее - чрезвычайные ситуации), а также основные задачи и формы обучения населения действиям в чрезвычайных ситуациях.</w:t>
      </w:r>
    </w:p>
    <w:p w14:paraId="26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Подготовку в области защиты от чрезвычайных ситуаций проходят:</w:t>
      </w:r>
    </w:p>
    <w:p w14:paraId="27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лица, занятые в сфере производства и обслуживания, не включенные в состав органов управления Сандовского муниципального звена Тверской территориальной подсистемы единой государственной системы предупреждения и ликвидации чрезвычайных ситуаций (далее - МЗ РСЧС) (далее - работающее население);</w:t>
      </w:r>
    </w:p>
    <w:p w14:paraId="28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лица, не занятые в сфере производства и обслуживания (далее - неработающее население);</w:t>
      </w:r>
    </w:p>
    <w:p w14:paraId="29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- обучающиеся);</w:t>
      </w:r>
    </w:p>
    <w:p w14:paraId="2A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4) руководители органов местного самоуправления муниципального </w:t>
      </w:r>
      <w:r>
        <w:rPr>
          <w:rFonts w:ascii="Times New Roman" w:hAnsi="Times New Roman"/>
          <w:sz w:val="26"/>
        </w:rPr>
        <w:t xml:space="preserve">образования  и организаций </w:t>
      </w:r>
      <w:r>
        <w:rPr>
          <w:rFonts w:ascii="Times New Roman" w:hAnsi="Times New Roman"/>
          <w:sz w:val="26"/>
        </w:rPr>
        <w:t>(далее - руководители)</w:t>
      </w:r>
      <w:r>
        <w:rPr>
          <w:rFonts w:ascii="Times New Roman" w:hAnsi="Times New Roman"/>
          <w:sz w:val="26"/>
        </w:rPr>
        <w:t>;</w:t>
      </w:r>
    </w:p>
    <w:p w14:paraId="2B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5) работники органов местного самоуправления Сандовского муниципального </w:t>
      </w:r>
      <w:r>
        <w:rPr>
          <w:rFonts w:ascii="Times New Roman" w:hAnsi="Times New Roman"/>
          <w:sz w:val="26"/>
        </w:rPr>
        <w:t>округа Тверской области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МЗ РСЧС (далее - уполномоченные работники);</w:t>
      </w:r>
    </w:p>
    <w:p w14:paraId="2C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председатель комиссий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Тверской области и организаций округа (далее - председатели КЧС и ОПБ).</w:t>
      </w:r>
    </w:p>
    <w:p w14:paraId="2D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Основными задачами при подготовке населения в области защиты от чрезвычайных ситуаций являются:</w:t>
      </w:r>
      <w:r>
        <w:rPr>
          <w:rFonts w:ascii="Times New Roman" w:hAnsi="Times New Roman"/>
          <w:sz w:val="26"/>
        </w:rPr>
        <w:t xml:space="preserve"> </w:t>
      </w:r>
    </w:p>
    <w:p w14:paraId="2E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обучение населения правилам поведения, основным способам защиты и действиям в чрезвычайных ситуациях, приемам оказания первой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помощи </w:t>
      </w:r>
      <w:r>
        <w:rPr>
          <w:rFonts w:ascii="Times New Roman" w:hAnsi="Times New Roman"/>
          <w:sz w:val="26"/>
        </w:rPr>
        <w:t>пострадавшим, правилам пользования средствами индивидуальной и коллективной защиты;</w:t>
      </w:r>
    </w:p>
    <w:p w14:paraId="2F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выработка у руководителей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Тверской области и организаций навыков управления силами и средствами, входящими в состав МЗ ТТП РСЧС;</w:t>
      </w:r>
    </w:p>
    <w:p w14:paraId="30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совершенствование практических навыков руководителей органов местного самоуправления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Тверской области и организаций, а также председателей КЧС и ОПБ в организации и проведении мероприятий по предупреждению чрезвычайных ситуаций и ликвидации их последствий;</w:t>
      </w:r>
    </w:p>
    <w:p w14:paraId="31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4) практическое усвоение уполномоченными работниками в ходе учений и тренировок порядка действий при различных режимах функционирования МЗ ТТП РСЧС, а также при проведении аварийно- спасательных и других неотложных работ.</w:t>
      </w:r>
    </w:p>
    <w:p w14:paraId="32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Подготовка населения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Тверской области в области защиты от чрезвычайных ситуаций предусматривает:</w:t>
      </w:r>
    </w:p>
    <w:p w14:paraId="33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14:paraId="34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14:paraId="35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14:paraId="36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4) для председателей КЧС и ОПБ, руководителей органов местного самоуправления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Тверской области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пять лет, проведение самостоятельной работы, а также участие в сборах, учениях и тренировках.</w:t>
      </w:r>
    </w:p>
    <w:p w14:paraId="37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14:paraId="38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14:paraId="39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руководители и председатели КЧС и ОПБ органов местного самоуправления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Тверской области и организаций - в государственном бюджетном образовательном учреждении дополнительного профессионального образования «Учебно-методический центр по гражданской обороне и чрезвычайным ситуациям Тверской области»;</w:t>
      </w:r>
    </w:p>
    <w:p w14:paraId="3A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государственном бюджетном образовательном учреждении дополнительного профессионального образования «Учебно-методический центр по гражданской обороне и чрезвычайным ситуациям Тверской области».</w:t>
      </w:r>
    </w:p>
    <w:p w14:paraId="3B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«Безопасность жизнедеятельности» и курса «Основы безопасности жизнедеятельности»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государственном бюджетном образовательном учреждении дополнительного профессионального образования «Учебно-методический центр по гражданской обороне и чрезвычайным ситуациям Тверской области».</w:t>
      </w:r>
    </w:p>
    <w:p w14:paraId="3C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7. Совершенствование знаний, умений и навыков населения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Тверской области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14:paraId="3D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 Командно-штабные учения продолжительностью до трех суток проводятся Правительством Тверской области один раз в два года, в органах местного самоуправления муниципальных образований Тверской области - один раз в три года. Командно-штабные учения или штабные тренировки в организациях проводятся один раз в год продолжительностью до одних суток.</w:t>
      </w:r>
    </w:p>
    <w:p w14:paraId="3E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проведению командно-штабных учений органами местного самоуправления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Тверской области могут в установленном порядке привлекаться оперативные группы Управления Министерства внутренних дел Российской Федерации по Тверской области, дислоцируемые на территории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>, а также силы и средства МЗ ТТП РСЧС.</w:t>
      </w:r>
    </w:p>
    <w:p w14:paraId="3F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 Тактико-специальные учения продолжительностью до 8 часов проводятся с участием аварийно-спасательных служб и аварийно- спасательных формирований (далее - формирования) организаций один раз в три года, а с участием формирований постоянной готовности - один раз в год.</w:t>
      </w:r>
    </w:p>
    <w:p w14:paraId="40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 В организациях один раз в три года проводятся тренировки продолжительностью до 8 часов.</w:t>
      </w:r>
    </w:p>
    <w:p w14:paraId="41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 Тренировки в организациях, осуществляющих образовательную деятельность, проводятся ежегодно.</w:t>
      </w:r>
    </w:p>
    <w:p w14:paraId="42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14:paraId="43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13.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осуществляет координацию, методическое руководство и контроль за подготовкой населения Тверской области в области защиты от чрезвычайных ситуаций.</w:t>
      </w:r>
    </w:p>
    <w:p w14:paraId="44000000">
      <w:pPr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 </w:t>
      </w:r>
      <w:r>
        <w:rPr>
          <w:rFonts w:ascii="Times New Roman" w:hAnsi="Times New Roman"/>
          <w:sz w:val="26"/>
        </w:rPr>
        <w:t xml:space="preserve">Финансирование подготовки председателей КЧС и ОПБ органов местного самоуправления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Тверской области, уполномоченных работников  муниципального звена ТТП РСЧС, подготовки неработающего населения, а также проведения органами местного самоуправления </w:t>
      </w:r>
      <w:r>
        <w:rPr>
          <w:rFonts w:ascii="Times New Roman" w:hAnsi="Times New Roman"/>
          <w:sz w:val="26"/>
        </w:rPr>
        <w:t xml:space="preserve">Сандовского муниципального </w:t>
      </w:r>
      <w:r>
        <w:rPr>
          <w:rFonts w:ascii="Times New Roman" w:hAnsi="Times New Roman"/>
          <w:sz w:val="26"/>
        </w:rPr>
        <w:t>округа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Тверской области учений и тренировок осуществляется за счет средств местного бюджета.</w:t>
      </w:r>
    </w:p>
    <w:p w14:paraId="45000000">
      <w:pPr>
        <w:spacing w:after="160" w:line="264" w:lineRule="auto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14:paraId="46000000">
      <w:pPr>
        <w:pStyle w:val="Style_3"/>
        <w:ind/>
        <w:jc w:val="both"/>
        <w:rPr>
          <w:rFonts w:ascii="Times New Roman" w:hAnsi="Times New Roman"/>
          <w:sz w:val="26"/>
        </w:rPr>
      </w:pPr>
    </w:p>
    <w:p w14:paraId="47000000">
      <w:pPr>
        <w:pStyle w:val="Style_3"/>
        <w:ind/>
        <w:jc w:val="both"/>
        <w:rPr>
          <w:rFonts w:ascii="Times New Roman" w:hAnsi="Times New Roman"/>
          <w:sz w:val="26"/>
        </w:rPr>
      </w:pPr>
    </w:p>
    <w:p w14:paraId="48000000">
      <w:pPr>
        <w:pStyle w:val="Style_3"/>
        <w:ind/>
        <w:jc w:val="both"/>
        <w:rPr>
          <w:rFonts w:ascii="Times New Roman" w:hAnsi="Times New Roman"/>
          <w:sz w:val="26"/>
        </w:rPr>
      </w:pPr>
    </w:p>
    <w:p w14:paraId="49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Управляющий делами Администрации</w:t>
      </w:r>
    </w:p>
    <w:p w14:paraId="4A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Сандовского муниципального округа                                                             Г.И.Горохова</w:t>
      </w:r>
    </w:p>
    <w:sectPr>
      <w:pgSz w:h="16848" w:w="11908"/>
      <w:pgMar w:bottom="794" w:footer="0" w:gutter="0" w:header="0" w:left="1105" w:right="879" w:top="87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750" w:left="1176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lvl w:ilvl="0">
      <w:start w:val="1"/>
      <w:numFmt w:val="decimal"/>
      <w:pStyle w:val="Style_30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4" w:type="paragraph">
    <w:name w:val="List"/>
    <w:basedOn w:val="Style_5"/>
    <w:link w:val="Style_4_ch"/>
  </w:style>
  <w:style w:styleId="Style_4_ch" w:type="character">
    <w:name w:val="List"/>
    <w:basedOn w:val="Style_5_ch"/>
    <w:link w:val="Style_4"/>
  </w:style>
  <w:style w:styleId="Style_6" w:type="paragraph">
    <w:name w:val="toc 2"/>
    <w:basedOn w:val="Style_3"/>
    <w:link w:val="Style_6_ch"/>
    <w:uiPriority w:val="39"/>
    <w:pPr>
      <w:widowControl w:val="1"/>
      <w:ind w:firstLine="0" w:left="200" w:right="0"/>
      <w:jc w:val="left"/>
    </w:pPr>
  </w:style>
  <w:style w:styleId="Style_6_ch" w:type="character">
    <w:name w:val="toc 2"/>
    <w:basedOn w:val="Style_3_ch"/>
    <w:link w:val="Style_6"/>
  </w:style>
  <w:style w:styleId="Style_7" w:type="paragraph">
    <w:name w:val="toc 4"/>
    <w:basedOn w:val="Style_3"/>
    <w:link w:val="Style_7_ch"/>
    <w:uiPriority w:val="39"/>
    <w:pPr>
      <w:widowControl w:val="1"/>
      <w:ind w:firstLine="0" w:left="600" w:right="0"/>
      <w:jc w:val="left"/>
    </w:pPr>
  </w:style>
  <w:style w:styleId="Style_7_ch" w:type="character">
    <w:name w:val="toc 4"/>
    <w:basedOn w:val="Style_3_ch"/>
    <w:link w:val="Style_7"/>
  </w:style>
  <w:style w:styleId="Style_8" w:type="paragraph">
    <w:name w:val="No Spacing"/>
    <w:link w:val="Style_8_ch"/>
    <w:rPr>
      <w:rFonts w:ascii="Liberation Serif" w:hAnsi="Liberation Serif"/>
      <w:color w:val="000000"/>
      <w:sz w:val="24"/>
    </w:rPr>
  </w:style>
  <w:style w:styleId="Style_8_ch" w:type="character">
    <w:name w:val="No Spacing"/>
    <w:link w:val="Style_8"/>
    <w:rPr>
      <w:rFonts w:ascii="Liberation Serif" w:hAnsi="Liberation Serif"/>
      <w:color w:val="000000"/>
      <w:sz w:val="24"/>
    </w:rPr>
  </w:style>
  <w:style w:styleId="Style_9" w:type="paragraph">
    <w:name w:val="toc 6"/>
    <w:basedOn w:val="Style_3"/>
    <w:link w:val="Style_9_ch"/>
    <w:uiPriority w:val="39"/>
    <w:pPr>
      <w:widowControl w:val="1"/>
      <w:ind w:firstLine="0" w:left="1000" w:right="0"/>
      <w:jc w:val="left"/>
    </w:pPr>
  </w:style>
  <w:style w:styleId="Style_9_ch" w:type="character">
    <w:name w:val="toc 6"/>
    <w:basedOn w:val="Style_3_ch"/>
    <w:link w:val="Style_9"/>
  </w:style>
  <w:style w:styleId="Style_10" w:type="paragraph">
    <w:name w:val="toc 7"/>
    <w:basedOn w:val="Style_3"/>
    <w:link w:val="Style_10_ch"/>
    <w:uiPriority w:val="39"/>
    <w:pPr>
      <w:widowControl w:val="1"/>
      <w:ind w:firstLine="0" w:left="1200" w:right="0"/>
      <w:jc w:val="left"/>
    </w:pPr>
  </w:style>
  <w:style w:styleId="Style_10_ch" w:type="character">
    <w:name w:val="toc 7"/>
    <w:basedOn w:val="Style_3_ch"/>
    <w:link w:val="Style_10"/>
  </w:style>
  <w:style w:styleId="Style_11" w:type="paragraph">
    <w:name w:val="index heading"/>
    <w:basedOn w:val="Style_3"/>
    <w:link w:val="Style_11_ch"/>
  </w:style>
  <w:style w:styleId="Style_11_ch" w:type="character">
    <w:name w:val="index heading"/>
    <w:basedOn w:val="Style_3_ch"/>
    <w:link w:val="Style_11"/>
  </w:style>
  <w:style w:styleId="Style_12" w:type="paragraph">
    <w:name w:val="Contents 6"/>
    <w:link w:val="Style_12_ch"/>
  </w:style>
  <w:style w:styleId="Style_12_ch" w:type="character">
    <w:name w:val="Contents 6"/>
    <w:link w:val="Style_12"/>
  </w:style>
  <w:style w:styleId="Style_13" w:type="paragraph">
    <w:name w:val="Heading 2_0"/>
    <w:link w:val="Style_13_ch"/>
    <w:rPr>
      <w:rFonts w:ascii="XO Thames" w:hAnsi="XO Thames"/>
      <w:b w:val="1"/>
      <w:color w:val="00A0FF"/>
      <w:sz w:val="26"/>
    </w:rPr>
  </w:style>
  <w:style w:styleId="Style_13_ch" w:type="character">
    <w:name w:val="Heading 2_0"/>
    <w:link w:val="Style_13"/>
    <w:rPr>
      <w:rFonts w:ascii="XO Thames" w:hAnsi="XO Thames"/>
      <w:b w:val="1"/>
      <w:color w:val="00A0FF"/>
      <w:sz w:val="26"/>
    </w:rPr>
  </w:style>
  <w:style w:styleId="Style_14" w:type="paragraph">
    <w:name w:val="Подзаголовок1"/>
    <w:basedOn w:val="Style_15"/>
    <w:link w:val="Style_14_ch"/>
    <w:rPr>
      <w:b w:val="1"/>
      <w:sz w:val="44"/>
    </w:rPr>
  </w:style>
  <w:style w:styleId="Style_14_ch" w:type="character">
    <w:name w:val="Подзаголовок1"/>
    <w:basedOn w:val="Style_15_ch"/>
    <w:link w:val="Style_14"/>
    <w:rPr>
      <w:b w:val="1"/>
      <w:sz w:val="44"/>
    </w:rPr>
  </w:style>
  <w:style w:styleId="Style_16" w:type="paragraph">
    <w:name w:val="Caption"/>
    <w:basedOn w:val="Style_3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3_ch"/>
    <w:link w:val="Style_16"/>
    <w:rPr>
      <w:i w:val="1"/>
      <w:sz w:val="24"/>
    </w:rPr>
  </w:style>
  <w:style w:styleId="Style_2" w:type="paragraph">
    <w:name w:val="heading 3"/>
    <w:basedOn w:val="Style_3"/>
    <w:link w:val="Style_2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1"/>
      <w:color w:val="000000"/>
    </w:rPr>
  </w:style>
  <w:style w:styleId="Style_17" w:type="paragraph">
    <w:name w:val="Heading 3_0"/>
    <w:link w:val="Style_17_ch"/>
    <w:rPr>
      <w:rFonts w:ascii="XO Thames" w:hAnsi="XO Thames"/>
      <w:b w:val="1"/>
      <w:i w:val="1"/>
      <w:color w:val="000000"/>
    </w:rPr>
  </w:style>
  <w:style w:styleId="Style_17_ch" w:type="character">
    <w:name w:val="Heading 3_0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Contents 7"/>
    <w:link w:val="Style_18_ch"/>
  </w:style>
  <w:style w:styleId="Style_18_ch" w:type="character">
    <w:name w:val="Contents 7"/>
    <w:link w:val="Style_18"/>
  </w:style>
  <w:style w:styleId="Style_19" w:type="paragraph">
    <w:name w:val="Заголовок_0"/>
    <w:basedOn w:val="Style_3"/>
    <w:next w:val="Style_5"/>
    <w:link w:val="Style_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_ch" w:type="character">
    <w:name w:val="Заголовок_0"/>
    <w:basedOn w:val="Style_3_ch"/>
    <w:link w:val="Style_19"/>
    <w:rPr>
      <w:rFonts w:ascii="Liberation Sans" w:hAnsi="Liberation Sans"/>
      <w:sz w:val="28"/>
    </w:rPr>
  </w:style>
  <w:style w:styleId="Style_20" w:type="paragraph">
    <w:name w:val="Без интервала1"/>
    <w:link w:val="Style_20_ch"/>
    <w:rPr>
      <w:rFonts w:ascii="Liberation Serif" w:hAnsi="Liberation Serif"/>
      <w:color w:val="000000"/>
      <w:sz w:val="24"/>
    </w:rPr>
  </w:style>
  <w:style w:styleId="Style_20_ch" w:type="character">
    <w:name w:val="Без интервала1"/>
    <w:link w:val="Style_20"/>
    <w:rPr>
      <w:rFonts w:ascii="Liberation Serif" w:hAnsi="Liberation Serif"/>
      <w:color w:val="000000"/>
      <w:sz w:val="24"/>
    </w:rPr>
  </w:style>
  <w:style w:styleId="Style_21" w:type="paragraph">
    <w:name w:val="Contents 8"/>
    <w:link w:val="Style_21_ch"/>
  </w:style>
  <w:style w:styleId="Style_21_ch" w:type="character">
    <w:name w:val="Contents 8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Основной шрифт абзаца1"/>
    <w:link w:val="Style_23_ch"/>
    <w:rPr>
      <w:color w:val="000000"/>
      <w:sz w:val="24"/>
    </w:rPr>
  </w:style>
  <w:style w:styleId="Style_23_ch" w:type="character">
    <w:name w:val="Основной шрифт абзаца1"/>
    <w:link w:val="Style_23"/>
    <w:rPr>
      <w:color w:val="000000"/>
      <w:sz w:val="24"/>
    </w:rPr>
  </w:style>
  <w:style w:styleId="Style_24" w:type="paragraph">
    <w:name w:val="Text body"/>
    <w:basedOn w:val="Style_15"/>
    <w:link w:val="Style_24_ch"/>
  </w:style>
  <w:style w:styleId="Style_24_ch" w:type="character">
    <w:name w:val="Text body"/>
    <w:basedOn w:val="Style_15_ch"/>
    <w:link w:val="Style_24"/>
  </w:style>
  <w:style w:styleId="Style_25" w:type="paragraph">
    <w:name w:val="toc 3"/>
    <w:basedOn w:val="Style_3"/>
    <w:link w:val="Style_25_ch"/>
    <w:uiPriority w:val="39"/>
    <w:pPr>
      <w:widowControl w:val="1"/>
      <w:ind w:firstLine="0" w:left="400" w:right="0"/>
      <w:jc w:val="left"/>
    </w:pPr>
  </w:style>
  <w:style w:styleId="Style_25_ch" w:type="character">
    <w:name w:val="toc 3"/>
    <w:basedOn w:val="Style_3_ch"/>
    <w:link w:val="Style_25"/>
  </w:style>
  <w:style w:styleId="Style_26" w:type="paragraph">
    <w:name w:val="Contents 1"/>
    <w:link w:val="Style_26_ch"/>
    <w:rPr>
      <w:rFonts w:ascii="XO Thames" w:hAnsi="XO Thames"/>
      <w:b w:val="1"/>
    </w:rPr>
  </w:style>
  <w:style w:styleId="Style_26_ch" w:type="character">
    <w:name w:val="Contents 1"/>
    <w:link w:val="Style_26"/>
    <w:rPr>
      <w:rFonts w:ascii="XO Thames" w:hAnsi="XO Thames"/>
      <w:b w:val="1"/>
    </w:rPr>
  </w:style>
  <w:style w:styleId="Style_27" w:type="paragraph">
    <w:name w:val="Название объекта1"/>
    <w:basedOn w:val="Style_15"/>
    <w:link w:val="Style_27_ch"/>
    <w:rPr>
      <w:i w:val="1"/>
      <w:sz w:val="24"/>
    </w:rPr>
  </w:style>
  <w:style w:styleId="Style_27_ch" w:type="character">
    <w:name w:val="Название объекта1"/>
    <w:basedOn w:val="Style_15_ch"/>
    <w:link w:val="Style_27"/>
    <w:rPr>
      <w:i w:val="1"/>
      <w:sz w:val="24"/>
    </w:rPr>
  </w:style>
  <w:style w:styleId="Style_28" w:type="paragraph">
    <w:name w:val="Header and Footer_0"/>
    <w:link w:val="Style_28_ch"/>
    <w:pPr>
      <w:spacing w:line="360" w:lineRule="auto"/>
      <w:ind/>
    </w:pPr>
    <w:rPr>
      <w:rFonts w:ascii="XO Thames" w:hAnsi="XO Thames"/>
      <w:color w:val="000000"/>
    </w:rPr>
  </w:style>
  <w:style w:styleId="Style_28_ch" w:type="character">
    <w:name w:val="Header and Footer_0"/>
    <w:link w:val="Style_28"/>
    <w:rPr>
      <w:rFonts w:ascii="XO Thames" w:hAnsi="XO Thames"/>
      <w:color w:val="000000"/>
    </w:rPr>
  </w:style>
  <w:style w:styleId="Style_29" w:type="paragraph">
    <w:name w:val="heading 5"/>
    <w:basedOn w:val="Style_3"/>
    <w:link w:val="Style_29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29_ch" w:type="character">
    <w:name w:val="heading 5"/>
    <w:basedOn w:val="Style_3_ch"/>
    <w:link w:val="Style_29"/>
    <w:rPr>
      <w:rFonts w:ascii="XO Thames" w:hAnsi="XO Thames"/>
      <w:b w:val="1"/>
      <w:color w:val="000000"/>
      <w:sz w:val="22"/>
    </w:rPr>
  </w:style>
  <w:style w:styleId="Style_30" w:type="paragraph">
    <w:name w:val="heading 1"/>
    <w:basedOn w:val="Style_3"/>
    <w:link w:val="Style_30_ch"/>
    <w:uiPriority w:val="9"/>
    <w:qFormat/>
    <w:pPr>
      <w:keepNext w:val="1"/>
      <w:numPr>
        <w:ilvl w:val="0"/>
        <w:numId w:val="2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30_ch" w:type="character">
    <w:name w:val="heading 1"/>
    <w:basedOn w:val="Style_3_ch"/>
    <w:link w:val="Style_30"/>
    <w:rPr>
      <w:rFonts w:ascii="Arial" w:hAnsi="Arial"/>
      <w:sz w:val="44"/>
    </w:rPr>
  </w:style>
  <w:style w:styleId="Style_15" w:type="paragraph">
    <w:name w:val="Standard"/>
    <w:link w:val="Style_15_ch"/>
    <w:rPr>
      <w:rFonts w:ascii="Liberation Serif" w:hAnsi="Liberation Serif"/>
      <w:color w:val="000000"/>
      <w:sz w:val="24"/>
    </w:rPr>
  </w:style>
  <w:style w:styleId="Style_15_ch" w:type="character">
    <w:name w:val="Standard"/>
    <w:link w:val="Style_15"/>
    <w:rPr>
      <w:rFonts w:ascii="Liberation Serif" w:hAnsi="Liberation Serif"/>
      <w:color w:val="000000"/>
      <w:sz w:val="24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basedOn w:val="Style_3"/>
    <w:link w:val="Style_33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33_ch" w:type="character">
    <w:name w:val="toc 1"/>
    <w:basedOn w:val="Style_3_ch"/>
    <w:link w:val="Style_33"/>
    <w:rPr>
      <w:rFonts w:ascii="XO Thames" w:hAnsi="XO Thames"/>
      <w:b w:val="1"/>
    </w:rPr>
  </w:style>
  <w:style w:styleId="Style_34" w:type="paragraph">
    <w:name w:val="Balloon Text"/>
    <w:basedOn w:val="Style_3"/>
    <w:link w:val="Style_34_ch"/>
    <w:rPr>
      <w:rFonts w:ascii="Tahoma" w:hAnsi="Tahoma"/>
      <w:sz w:val="16"/>
    </w:rPr>
  </w:style>
  <w:style w:styleId="Style_34_ch" w:type="character">
    <w:name w:val="Balloon Text"/>
    <w:basedOn w:val="Style_3_ch"/>
    <w:link w:val="Style_34"/>
    <w:rPr>
      <w:rFonts w:ascii="Tahoma" w:hAnsi="Tahoma"/>
      <w:sz w:val="16"/>
    </w:rPr>
  </w:style>
  <w:style w:styleId="Style_35" w:type="paragraph">
    <w:name w:val="Contents 5"/>
    <w:link w:val="Style_35_ch"/>
  </w:style>
  <w:style w:styleId="Style_35_ch" w:type="character">
    <w:name w:val="Contents 5"/>
    <w:link w:val="Style_35"/>
  </w:style>
  <w:style w:styleId="Style_36" w:type="paragraph">
    <w:name w:val="Header and Footer"/>
    <w:link w:val="Style_36_ch"/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Заголовок"/>
    <w:basedOn w:val="Style_15"/>
    <w:link w:val="Style_37_ch"/>
    <w:rPr>
      <w:rFonts w:ascii="Liberation Sans" w:hAnsi="Liberation Sans"/>
      <w:sz w:val="28"/>
    </w:rPr>
  </w:style>
  <w:style w:styleId="Style_37_ch" w:type="character">
    <w:name w:val="Заголовок"/>
    <w:basedOn w:val="Style_15_ch"/>
    <w:link w:val="Style_37"/>
    <w:rPr>
      <w:rFonts w:ascii="Liberation Sans" w:hAnsi="Liberation Sans"/>
      <w:sz w:val="28"/>
    </w:rPr>
  </w:style>
  <w:style w:styleId="Style_38" w:type="paragraph">
    <w:name w:val="Heading 4_0"/>
    <w:link w:val="Style_38_ch"/>
    <w:rPr>
      <w:rFonts w:ascii="XO Thames" w:hAnsi="XO Thames"/>
      <w:b w:val="1"/>
      <w:color w:val="595959"/>
      <w:sz w:val="26"/>
    </w:rPr>
  </w:style>
  <w:style w:styleId="Style_38_ch" w:type="character">
    <w:name w:val="Heading 4_0"/>
    <w:link w:val="Style_38"/>
    <w:rPr>
      <w:rFonts w:ascii="XO Thames" w:hAnsi="XO Thames"/>
      <w:b w:val="1"/>
      <w:color w:val="595959"/>
      <w:sz w:val="26"/>
    </w:rPr>
  </w:style>
  <w:style w:styleId="Style_39" w:type="paragraph">
    <w:name w:val="Heading 1_0"/>
    <w:basedOn w:val="Style_15"/>
    <w:link w:val="Style_39_ch"/>
    <w:rPr>
      <w:rFonts w:ascii="Arial" w:hAnsi="Arial"/>
      <w:sz w:val="44"/>
    </w:rPr>
  </w:style>
  <w:style w:styleId="Style_39_ch" w:type="character">
    <w:name w:val="Heading 1_0"/>
    <w:basedOn w:val="Style_15_ch"/>
    <w:link w:val="Style_39"/>
    <w:rPr>
      <w:rFonts w:ascii="Arial" w:hAnsi="Arial"/>
      <w:sz w:val="44"/>
    </w:rPr>
  </w:style>
  <w:style w:styleId="Style_40" w:type="paragraph">
    <w:name w:val="toc 9"/>
    <w:basedOn w:val="Style_3"/>
    <w:link w:val="Style_40_ch"/>
    <w:uiPriority w:val="39"/>
    <w:pPr>
      <w:widowControl w:val="1"/>
      <w:ind w:firstLine="0" w:left="1600" w:right="0"/>
      <w:jc w:val="left"/>
    </w:pPr>
  </w:style>
  <w:style w:styleId="Style_40_ch" w:type="character">
    <w:name w:val="toc 9"/>
    <w:basedOn w:val="Style_3_ch"/>
    <w:link w:val="Style_40"/>
  </w:style>
  <w:style w:styleId="Style_41" w:type="paragraph">
    <w:name w:val="List Paragraph"/>
    <w:basedOn w:val="Style_3"/>
    <w:link w:val="Style_41_ch"/>
    <w:pPr>
      <w:ind w:firstLine="0" w:left="720"/>
      <w:contextualSpacing w:val="1"/>
    </w:pPr>
  </w:style>
  <w:style w:styleId="Style_41_ch" w:type="character">
    <w:name w:val="List Paragraph"/>
    <w:basedOn w:val="Style_3_ch"/>
    <w:link w:val="Style_41"/>
  </w:style>
  <w:style w:styleId="Style_42" w:type="paragraph">
    <w:name w:val="Internet link"/>
    <w:link w:val="Style_42_ch"/>
    <w:rPr>
      <w:color w:val="0000FF"/>
      <w:sz w:val="24"/>
      <w:u w:val="single"/>
    </w:rPr>
  </w:style>
  <w:style w:styleId="Style_42_ch" w:type="character">
    <w:name w:val="Internet link"/>
    <w:link w:val="Style_42"/>
    <w:rPr>
      <w:color w:val="0000FF"/>
      <w:sz w:val="24"/>
      <w:u w:val="single"/>
    </w:rPr>
  </w:style>
  <w:style w:styleId="Style_43" w:type="paragraph">
    <w:name w:val="Contents 4"/>
    <w:link w:val="Style_43_ch"/>
  </w:style>
  <w:style w:styleId="Style_43_ch" w:type="character">
    <w:name w:val="Contents 4"/>
    <w:link w:val="Style_43"/>
  </w:style>
  <w:style w:styleId="Style_44" w:type="paragraph">
    <w:name w:val="Указатель1"/>
    <w:basedOn w:val="Style_15"/>
    <w:link w:val="Style_44_ch"/>
  </w:style>
  <w:style w:styleId="Style_44_ch" w:type="character">
    <w:name w:val="Указатель1"/>
    <w:basedOn w:val="Style_15_ch"/>
    <w:link w:val="Style_44"/>
  </w:style>
  <w:style w:styleId="Style_5" w:type="paragraph">
    <w:name w:val="Body Text"/>
    <w:basedOn w:val="Style_3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3_ch"/>
    <w:link w:val="Style_5"/>
  </w:style>
  <w:style w:styleId="Style_45" w:type="paragraph">
    <w:name w:val="toc 8"/>
    <w:basedOn w:val="Style_3"/>
    <w:link w:val="Style_45_ch"/>
    <w:uiPriority w:val="39"/>
    <w:pPr>
      <w:widowControl w:val="1"/>
      <w:ind w:firstLine="0" w:left="1400" w:right="0"/>
      <w:jc w:val="left"/>
    </w:pPr>
  </w:style>
  <w:style w:styleId="Style_45_ch" w:type="character">
    <w:name w:val="toc 8"/>
    <w:basedOn w:val="Style_3_ch"/>
    <w:link w:val="Style_45"/>
  </w:style>
  <w:style w:styleId="Style_46" w:type="paragraph">
    <w:name w:val="caption"/>
    <w:basedOn w:val="Style_3"/>
    <w:link w:val="Style_46_ch"/>
    <w:pPr>
      <w:spacing w:after="120" w:before="120"/>
      <w:ind/>
    </w:pPr>
    <w:rPr>
      <w:i w:val="1"/>
      <w:sz w:val="24"/>
    </w:rPr>
  </w:style>
  <w:style w:styleId="Style_46_ch" w:type="character">
    <w:name w:val="caption"/>
    <w:basedOn w:val="Style_3_ch"/>
    <w:link w:val="Style_46"/>
    <w:rPr>
      <w:i w:val="1"/>
      <w:sz w:val="24"/>
    </w:rPr>
  </w:style>
  <w:style w:styleId="Style_47" w:type="paragraph">
    <w:name w:val="Contents 3"/>
    <w:link w:val="Style_47_ch"/>
  </w:style>
  <w:style w:styleId="Style_47_ch" w:type="character">
    <w:name w:val="Contents 3"/>
    <w:link w:val="Style_47"/>
  </w:style>
  <w:style w:styleId="Style_48" w:type="paragraph">
    <w:name w:val="Название1"/>
    <w:link w:val="Style_48_ch"/>
    <w:rPr>
      <w:rFonts w:ascii="XO Thames" w:hAnsi="XO Thames"/>
      <w:b w:val="1"/>
      <w:sz w:val="52"/>
    </w:rPr>
  </w:style>
  <w:style w:styleId="Style_48_ch" w:type="character">
    <w:name w:val="Название1"/>
    <w:link w:val="Style_48"/>
    <w:rPr>
      <w:rFonts w:ascii="XO Thames" w:hAnsi="XO Thames"/>
      <w:b w:val="1"/>
      <w:sz w:val="52"/>
    </w:rPr>
  </w:style>
  <w:style w:styleId="Style_49" w:type="paragraph">
    <w:name w:val="Интернет-ссылка"/>
    <w:link w:val="Style_49_ch"/>
    <w:rPr>
      <w:color w:val="0000FF"/>
      <w:u w:val="single"/>
    </w:rPr>
  </w:style>
  <w:style w:styleId="Style_49_ch" w:type="character">
    <w:name w:val="Интернет-ссылка"/>
    <w:link w:val="Style_49"/>
    <w:rPr>
      <w:color w:val="0000FF"/>
      <w:u w:val="single"/>
    </w:rPr>
  </w:style>
  <w:style w:styleId="Style_50" w:type="paragraph">
    <w:name w:val="toc 5"/>
    <w:basedOn w:val="Style_3"/>
    <w:link w:val="Style_50_ch"/>
    <w:uiPriority w:val="39"/>
    <w:pPr>
      <w:widowControl w:val="1"/>
      <w:ind w:firstLine="0" w:left="800" w:right="0"/>
      <w:jc w:val="left"/>
    </w:pPr>
  </w:style>
  <w:style w:styleId="Style_50_ch" w:type="character">
    <w:name w:val="toc 5"/>
    <w:basedOn w:val="Style_3_ch"/>
    <w:link w:val="Style_50"/>
  </w:style>
  <w:style w:styleId="Style_51" w:type="paragraph">
    <w:name w:val="Contents 2"/>
    <w:link w:val="Style_51_ch"/>
  </w:style>
  <w:style w:styleId="Style_51_ch" w:type="character">
    <w:name w:val="Contents 2"/>
    <w:link w:val="Style_51"/>
  </w:style>
  <w:style w:styleId="Style_52" w:type="paragraph">
    <w:name w:val="Список1"/>
    <w:basedOn w:val="Style_24"/>
    <w:link w:val="Style_52_ch"/>
  </w:style>
  <w:style w:styleId="Style_52_ch" w:type="character">
    <w:name w:val="Список1"/>
    <w:basedOn w:val="Style_24_ch"/>
    <w:link w:val="Style_52"/>
  </w:style>
  <w:style w:styleId="Style_53" w:type="paragraph">
    <w:name w:val="toc 10_0"/>
    <w:link w:val="Style_53_ch"/>
    <w:pPr>
      <w:ind w:firstLine="0" w:left="1800"/>
    </w:pPr>
    <w:rPr>
      <w:color w:val="000000"/>
      <w:sz w:val="24"/>
    </w:rPr>
  </w:style>
  <w:style w:styleId="Style_53_ch" w:type="character">
    <w:name w:val="toc 10_0"/>
    <w:link w:val="Style_53"/>
    <w:rPr>
      <w:color w:val="000000"/>
      <w:sz w:val="24"/>
    </w:rPr>
  </w:style>
  <w:style w:styleId="Style_54" w:type="paragraph">
    <w:name w:val="Subtitle"/>
    <w:basedOn w:val="Style_3"/>
    <w:link w:val="Style_54_ch"/>
    <w:uiPriority w:val="11"/>
    <w:qFormat/>
    <w:pPr>
      <w:ind/>
      <w:jc w:val="center"/>
    </w:pPr>
    <w:rPr>
      <w:b w:val="1"/>
      <w:sz w:val="44"/>
    </w:rPr>
  </w:style>
  <w:style w:styleId="Style_54_ch" w:type="character">
    <w:name w:val="Subtitle"/>
    <w:basedOn w:val="Style_3_ch"/>
    <w:link w:val="Style_54"/>
    <w:rPr>
      <w:b w:val="1"/>
      <w:sz w:val="44"/>
    </w:rPr>
  </w:style>
  <w:style w:styleId="Style_55" w:type="paragraph">
    <w:name w:val="toc 10"/>
    <w:link w:val="Style_55_ch"/>
    <w:uiPriority w:val="39"/>
  </w:style>
  <w:style w:styleId="Style_55_ch" w:type="character">
    <w:name w:val="toc 10"/>
    <w:link w:val="Style_55"/>
  </w:style>
  <w:style w:styleId="Style_56" w:type="paragraph">
    <w:name w:val="Title"/>
    <w:basedOn w:val="Style_3"/>
    <w:link w:val="Style_56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6_ch" w:type="character">
    <w:name w:val="Title"/>
    <w:basedOn w:val="Style_3_ch"/>
    <w:link w:val="Style_56"/>
    <w:rPr>
      <w:rFonts w:ascii="XO Thames" w:hAnsi="XO Thames"/>
      <w:b w:val="1"/>
      <w:sz w:val="52"/>
    </w:rPr>
  </w:style>
  <w:style w:styleId="Style_57" w:type="paragraph">
    <w:name w:val="heading 4"/>
    <w:basedOn w:val="Style_3"/>
    <w:link w:val="Style_57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7_ch" w:type="character">
    <w:name w:val="heading 4"/>
    <w:basedOn w:val="Style_3_ch"/>
    <w:link w:val="Style_57"/>
    <w:rPr>
      <w:rFonts w:ascii="XO Thames" w:hAnsi="XO Thames"/>
      <w:b w:val="1"/>
      <w:color w:val="595959"/>
      <w:sz w:val="26"/>
    </w:rPr>
  </w:style>
  <w:style w:styleId="Style_1" w:type="paragraph">
    <w:name w:val="heading 2"/>
    <w:basedOn w:val="Style_3"/>
    <w:link w:val="Style_1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basedOn w:val="Style_3_ch"/>
    <w:link w:val="Style_1"/>
    <w:rPr>
      <w:rFonts w:ascii="XO Thames" w:hAnsi="XO Thames"/>
      <w:b w:val="1"/>
      <w:color w:val="00A0FF"/>
      <w:sz w:val="26"/>
    </w:rPr>
  </w:style>
  <w:style w:styleId="Style_58" w:type="paragraph">
    <w:name w:val="Footnote_0"/>
    <w:link w:val="Style_58_ch"/>
    <w:rPr>
      <w:rFonts w:ascii="XO Thames" w:hAnsi="XO Thames"/>
      <w:color w:val="000000"/>
      <w:sz w:val="22"/>
    </w:rPr>
  </w:style>
  <w:style w:styleId="Style_58_ch" w:type="character">
    <w:name w:val="Footnote_0"/>
    <w:link w:val="Style_58"/>
    <w:rPr>
      <w:rFonts w:ascii="XO Thames" w:hAnsi="XO Thames"/>
      <w:color w:val="000000"/>
      <w:sz w:val="22"/>
    </w:rPr>
  </w:style>
  <w:style w:styleId="Style_59" w:type="paragraph">
    <w:name w:val="Heading 5_0"/>
    <w:link w:val="Style_59_ch"/>
    <w:rPr>
      <w:rFonts w:ascii="XO Thames" w:hAnsi="XO Thames"/>
      <w:b w:val="1"/>
      <w:color w:val="000000"/>
      <w:sz w:val="22"/>
    </w:rPr>
  </w:style>
  <w:style w:styleId="Style_59_ch" w:type="character">
    <w:name w:val="Heading 5_0"/>
    <w:link w:val="Style_59"/>
    <w:rPr>
      <w:rFonts w:ascii="XO Thames" w:hAnsi="XO Thames"/>
      <w:b w:val="1"/>
      <w:color w:val="000000"/>
      <w:sz w:val="22"/>
    </w:rPr>
  </w:style>
  <w:style w:styleId="Style_60" w:type="paragraph">
    <w:name w:val="Contents 9"/>
    <w:link w:val="Style_60_ch"/>
  </w:style>
  <w:style w:styleId="Style_60_ch" w:type="character">
    <w:name w:val="Contents 9"/>
    <w:link w:val="Style_60"/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2021-04-12T08:58:45Z</dcterms:modified>
</cp:coreProperties>
</file>