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195" w:right="0"/>
        <w:jc w:val="right"/>
      </w:pPr>
      <w:r>
        <w:rPr>
          <w:sz w:val="20"/>
        </w:rPr>
        <w:drawing>
          <wp:anchor allowOverlap="true" behindDoc="false" distB="0" distL="114935" distR="114935" distT="0" layoutInCell="true" locked="false" relativeHeight="251658240" simplePos="false">
            <wp:simplePos x="0" y="0"/>
            <wp:positionH relativeFrom="column">
              <wp:posOffset>3002405</wp:posOffset>
            </wp:positionH>
            <wp:positionV relativeFrom="page">
              <wp:posOffset>866774</wp:posOffset>
            </wp:positionV>
            <wp:extent cx="488950" cy="457200"/>
            <wp:effectExtent b="0" l="0" r="0" t="0"/>
            <wp:wrapSquare distB="0" distL="114935" distR="114935" distT="0" wrapText="largest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88950" cy="4572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2"/>
        <w:spacing w:after="0" w:before="0" w:line="240" w:lineRule="auto"/>
        <w:ind/>
        <w:rPr>
          <w:rFonts w:ascii="Times New Roman" w:hAnsi="Times New Roman"/>
          <w:sz w:val="40"/>
        </w:rPr>
      </w:pPr>
    </w:p>
    <w:p w14:paraId="03000000">
      <w:pPr>
        <w:pStyle w:val="Style_2"/>
        <w:spacing w:after="0" w:before="0" w:line="240" w:lineRule="auto"/>
        <w:ind/>
        <w:rPr>
          <w:rFonts w:ascii="Times New Roman" w:hAnsi="Times New Roman"/>
          <w:sz w:val="40"/>
        </w:rPr>
      </w:pPr>
    </w:p>
    <w:p w14:paraId="04000000">
      <w:pPr>
        <w:pStyle w:val="Style_2"/>
        <w:spacing w:after="0" w:before="0" w:line="240" w:lineRule="auto"/>
        <w:ind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i w:val="0"/>
          <w:sz w:val="40"/>
        </w:rPr>
        <w:t>АДМИНИСТРАЦИЯ</w:t>
      </w:r>
    </w:p>
    <w:p w14:paraId="05000000">
      <w:pPr>
        <w:pStyle w:val="Style_2"/>
        <w:spacing w:after="0" w:before="0" w:line="240" w:lineRule="auto"/>
        <w:ind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i w:val="0"/>
          <w:sz w:val="40"/>
        </w:rPr>
        <w:t xml:space="preserve"> </w:t>
      </w:r>
      <w:r>
        <w:rPr>
          <w:rFonts w:ascii="Times New Roman" w:hAnsi="Times New Roman"/>
          <w:b w:val="1"/>
          <w:i w:val="0"/>
          <w:sz w:val="40"/>
        </w:rPr>
        <w:t>САНДОВСКОГО МУНИЦИПАЛЬНОГО ОКРУГА</w:t>
      </w:r>
    </w:p>
    <w:p w14:paraId="06000000">
      <w:pPr>
        <w:pStyle w:val="Style_2"/>
        <w:spacing w:after="0" w:before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14:paraId="07000000">
      <w:pPr>
        <w:pStyle w:val="Style_2"/>
        <w:spacing w:after="0" w:before="0" w:line="240" w:lineRule="auto"/>
        <w:ind w:firstLine="0" w:left="195" w:right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i w:val="0"/>
          <w:sz w:val="40"/>
        </w:rPr>
        <w:t>ПОСТАНОВЛЕНИЕ</w:t>
      </w:r>
    </w:p>
    <w:p w14:paraId="08000000">
      <w:pPr>
        <w:pStyle w:val="Style_1"/>
        <w:ind w:firstLine="0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13.01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                                               п. Сандово                                                 № </w:t>
      </w:r>
      <w:r>
        <w:rPr>
          <w:rFonts w:ascii="Times New Roman" w:hAnsi="Times New Roman"/>
        </w:rPr>
        <w:t>15</w:t>
      </w:r>
    </w:p>
    <w:p w14:paraId="09000000">
      <w:pPr>
        <w:ind/>
        <w:jc w:val="both"/>
        <w:rPr>
          <w:rFonts w:ascii="Times New Roman" w:hAnsi="Times New Roman"/>
          <w:sz w:val="28"/>
        </w:rPr>
      </w:pPr>
    </w:p>
    <w:p w14:paraId="0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0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 утверждении Положения о рабочей группе по вопросам оказания имущественной поддержки субъектам малого и среднего предпринимательства в </w:t>
      </w:r>
      <w:r>
        <w:rPr>
          <w:rFonts w:ascii="Times New Roman" w:hAnsi="Times New Roman"/>
          <w:color w:val="000000"/>
          <w:sz w:val="28"/>
        </w:rPr>
        <w:t xml:space="preserve">Сандовском  муниципальном округе </w:t>
      </w:r>
      <w:r>
        <w:rPr>
          <w:rFonts w:ascii="Times New Roman" w:hAnsi="Times New Roman"/>
          <w:sz w:val="28"/>
        </w:rPr>
        <w:t>Тверской области</w:t>
      </w:r>
    </w:p>
    <w:p w14:paraId="0C000000">
      <w:pPr>
        <w:ind/>
        <w:jc w:val="both"/>
        <w:rPr>
          <w:rFonts w:ascii="Times New Roman" w:hAnsi="Times New Roman"/>
        </w:rPr>
      </w:pPr>
    </w:p>
    <w:p w14:paraId="0D000000">
      <w:pPr>
        <w:ind/>
        <w:jc w:val="both"/>
        <w:rPr>
          <w:rFonts w:ascii="Times New Roman" w:hAnsi="Times New Roman"/>
          <w:b w:val="1"/>
          <w:sz w:val="26"/>
        </w:rPr>
      </w:pPr>
    </w:p>
    <w:p w14:paraId="0E000000">
      <w:pPr>
        <w:tabs>
          <w:tab w:leader="none" w:pos="690" w:val="left"/>
        </w:tabs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8"/>
        </w:rPr>
        <w:t>В соответствии с Федеральным законом от 24.07.2007 г. № 209-ФЗ «О развитии малого и среднего предпринимательства в Российской Федерации»,</w:t>
      </w:r>
      <w:r>
        <w:rPr>
          <w:rStyle w:val="Style_3_ch"/>
          <w:rFonts w:ascii="Times New Roman" w:hAnsi="Times New Roman"/>
          <w:i w:val="0"/>
          <w:color w:val="000000"/>
          <w:spacing w:val="2"/>
          <w:sz w:val="24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 и  в целях оказания имущественной поддержки субъектам малого и среднего предпринимательства на территории </w:t>
      </w:r>
      <w:r>
        <w:rPr>
          <w:rFonts w:ascii="Times New Roman" w:hAnsi="Times New Roman"/>
          <w:color w:val="000000"/>
          <w:sz w:val="28"/>
        </w:rPr>
        <w:t>Сандовско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 муниципально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округ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Тверской области </w:t>
      </w:r>
      <w:r>
        <w:rPr>
          <w:rFonts w:ascii="Times New Roman" w:hAnsi="Times New Roman"/>
          <w:color w:val="000000"/>
          <w:spacing w:val="2"/>
          <w:sz w:val="28"/>
          <w:u w:val="none"/>
        </w:rPr>
        <w:t xml:space="preserve">Администрация Сандовского муниципального  округа </w:t>
      </w:r>
    </w:p>
    <w:p w14:paraId="0F000000">
      <w:pPr>
        <w:tabs>
          <w:tab w:leader="none" w:pos="690" w:val="left"/>
        </w:tabs>
        <w:ind w:firstLine="709" w:left="0" w:right="0"/>
        <w:jc w:val="both"/>
        <w:rPr>
          <w:rFonts w:ascii="Times New Roman" w:hAnsi="Times New Roman"/>
        </w:rPr>
      </w:pPr>
    </w:p>
    <w:p w14:paraId="10000000">
      <w:pPr>
        <w:tabs>
          <w:tab w:leader="none" w:pos="690" w:val="left"/>
        </w:tabs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sz w:val="28"/>
          <w:u w:val="none"/>
        </w:rPr>
        <w:t>ПОСТАНОВЛЯЕТ:</w:t>
      </w:r>
    </w:p>
    <w:p w14:paraId="11000000">
      <w:pPr>
        <w:tabs>
          <w:tab w:leader="none" w:pos="690" w:val="left"/>
        </w:tabs>
        <w:ind w:firstLine="709" w:left="0" w:right="0"/>
        <w:jc w:val="both"/>
        <w:rPr>
          <w:rFonts w:ascii="Times New Roman" w:hAnsi="Times New Roman"/>
          <w:color w:val="000000"/>
          <w:spacing w:val="2"/>
          <w:sz w:val="24"/>
          <w:u w:val="none"/>
        </w:rPr>
      </w:pPr>
    </w:p>
    <w:p w14:paraId="12000000">
      <w:pPr>
        <w:tabs>
          <w:tab w:leader="none" w:pos="495" w:val="left"/>
          <w:tab w:leader="none" w:pos="709" w:val="left"/>
        </w:tabs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Утвердить прилагаемое Положение о рабочей группе по вопросам оказания имущественной поддержки субъектам малого и среднего предпринимательства в </w:t>
      </w:r>
      <w:r>
        <w:rPr>
          <w:rFonts w:ascii="Times New Roman" w:hAnsi="Times New Roman"/>
          <w:color w:val="000000"/>
          <w:sz w:val="28"/>
        </w:rPr>
        <w:t xml:space="preserve">Сандовском  муниципальном округе </w:t>
      </w:r>
      <w:r>
        <w:rPr>
          <w:rFonts w:ascii="Times New Roman" w:hAnsi="Times New Roman"/>
          <w:sz w:val="28"/>
        </w:rPr>
        <w:t>Тверской области.</w:t>
      </w:r>
    </w:p>
    <w:p w14:paraId="13000000">
      <w:pPr>
        <w:tabs>
          <w:tab w:leader="none" w:pos="495" w:val="left"/>
          <w:tab w:leader="none" w:pos="709" w:val="left"/>
        </w:tabs>
        <w:ind w:firstLine="709" w:left="0" w:right="0"/>
        <w:jc w:val="both"/>
        <w:rPr>
          <w:rFonts w:ascii="Times New Roman" w:hAnsi="Times New Roman"/>
        </w:rPr>
      </w:pPr>
    </w:p>
    <w:p w14:paraId="14000000">
      <w:pPr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/>
          <w:b w:val="0"/>
          <w:color w:val="000000"/>
          <w:spacing w:val="2"/>
          <w:sz w:val="28"/>
          <w:u w:val="none"/>
        </w:rPr>
        <w:t xml:space="preserve">сайте </w:t>
      </w:r>
      <w:r>
        <w:rPr>
          <w:rFonts w:ascii="Times New Roman" w:hAnsi="Times New Roman"/>
          <w:b w:val="0"/>
          <w:color w:val="000000"/>
          <w:spacing w:val="0"/>
          <w:sz w:val="28"/>
          <w:u w:val="none"/>
        </w:rPr>
        <w:t>Сандовского</w:t>
      </w:r>
      <w:r>
        <w:rPr>
          <w:rFonts w:ascii="Times New Roman" w:hAnsi="Times New Roman"/>
          <w:b w:val="0"/>
          <w:color w:val="000000"/>
          <w:spacing w:val="0"/>
          <w:sz w:val="28"/>
          <w:u w:val="none"/>
        </w:rPr>
        <w:t xml:space="preserve"> муниципального округа Тверской области</w:t>
      </w:r>
      <w:r>
        <w:rPr>
          <w:rFonts w:ascii="Times New Roman" w:hAnsi="Times New Roman"/>
          <w:b w:val="0"/>
          <w:color w:val="000000"/>
          <w:spacing w:val="2"/>
          <w:sz w:val="28"/>
          <w:u w:val="none"/>
        </w:rPr>
        <w:t xml:space="preserve"> в информационно-телекоммуникационной сети </w:t>
      </w:r>
      <w:r>
        <w:rPr>
          <w:rFonts w:ascii="Times New Roman" w:hAnsi="Times New Roman"/>
          <w:b w:val="0"/>
          <w:color w:val="000000"/>
          <w:spacing w:val="2"/>
          <w:sz w:val="28"/>
          <w:u w:val="none"/>
        </w:rPr>
        <w:t>«</w:t>
      </w:r>
      <w:r>
        <w:rPr>
          <w:rFonts w:ascii="Times New Roman" w:hAnsi="Times New Roman"/>
          <w:b w:val="0"/>
          <w:color w:val="000000"/>
          <w:spacing w:val="2"/>
          <w:sz w:val="28"/>
          <w:u w:val="none"/>
        </w:rPr>
        <w:t>Интернет</w:t>
      </w:r>
      <w:r>
        <w:rPr>
          <w:rFonts w:ascii="Times New Roman" w:hAnsi="Times New Roman"/>
          <w:b w:val="0"/>
          <w:color w:val="000000"/>
          <w:spacing w:val="2"/>
          <w:sz w:val="28"/>
          <w:u w:val="none"/>
        </w:rPr>
        <w:t>».</w:t>
      </w:r>
    </w:p>
    <w:p w14:paraId="15000000">
      <w:pPr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spacing w:line="100" w:lineRule="atLeast"/>
        <w:ind/>
        <w:jc w:val="both"/>
        <w:rPr>
          <w:rFonts w:ascii="Times New Roman" w:hAnsi="Times New Roman"/>
        </w:rPr>
      </w:pPr>
    </w:p>
    <w:p w14:paraId="18000000">
      <w:pPr>
        <w:spacing w:line="100" w:lineRule="atLeast"/>
        <w:ind/>
        <w:jc w:val="both"/>
        <w:rPr>
          <w:rFonts w:ascii="Times New Roman" w:hAnsi="Times New Roman"/>
        </w:rPr>
      </w:pPr>
    </w:p>
    <w:p w14:paraId="19000000">
      <w:pPr>
        <w:spacing w:line="100" w:lineRule="atLeast"/>
        <w:ind/>
        <w:jc w:val="both"/>
        <w:rPr>
          <w:rFonts w:ascii="Times New Roman" w:hAnsi="Times New Roman"/>
        </w:rPr>
      </w:pPr>
    </w:p>
    <w:p w14:paraId="1A000000">
      <w:pPr>
        <w:spacing w:line="100" w:lineRule="atLeast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   Сандовского муниципального округа                            О.Н. Грязнов</w:t>
      </w:r>
    </w:p>
    <w:p w14:paraId="1B000000">
      <w:pPr>
        <w:tabs>
          <w:tab w:leader="none" w:pos="709" w:val="left"/>
        </w:tabs>
        <w:spacing w:line="100" w:lineRule="atLeast"/>
        <w:ind/>
        <w:jc w:val="both"/>
        <w:rPr>
          <w:rFonts w:ascii="Times New Roman" w:hAnsi="Times New Roman"/>
          <w:sz w:val="28"/>
        </w:rPr>
      </w:pPr>
    </w:p>
    <w:p w14:paraId="1C000000">
      <w:pPr>
        <w:ind w:firstLine="0" w:left="5664" w:right="0"/>
        <w:jc w:val="center"/>
        <w:rPr>
          <w:rFonts w:ascii="Times New Roman" w:hAnsi="Times New Roman"/>
          <w:sz w:val="28"/>
        </w:rPr>
      </w:pPr>
    </w:p>
    <w:p w14:paraId="1D000000">
      <w:pPr>
        <w:ind w:firstLine="0" w:left="5664" w:right="0"/>
        <w:jc w:val="center"/>
      </w:pPr>
    </w:p>
    <w:p w14:paraId="1E000000">
      <w:pPr>
        <w:ind w:firstLine="0" w:left="5664" w:right="0"/>
        <w:jc w:val="center"/>
      </w:pPr>
    </w:p>
    <w:p w14:paraId="1F000000">
      <w:pPr>
        <w:ind w:firstLine="0" w:left="5664" w:right="0"/>
        <w:jc w:val="center"/>
      </w:pPr>
    </w:p>
    <w:p w14:paraId="20000000">
      <w:pPr>
        <w:ind w:firstLine="0" w:left="5664" w:right="0"/>
        <w:jc w:val="center"/>
      </w:pPr>
    </w:p>
    <w:p w14:paraId="21000000">
      <w:pPr>
        <w:ind w:firstLine="0" w:left="5664" w:right="0"/>
        <w:jc w:val="center"/>
      </w:pPr>
    </w:p>
    <w:p w14:paraId="22000000">
      <w:pPr>
        <w:ind w:firstLine="0" w:left="5664" w:right="0"/>
        <w:jc w:val="center"/>
      </w:pPr>
    </w:p>
    <w:p w14:paraId="23000000">
      <w:pPr>
        <w:ind w:firstLine="0" w:left="5664" w:right="0"/>
        <w:jc w:val="center"/>
      </w:pPr>
    </w:p>
    <w:p w14:paraId="24000000">
      <w:pPr>
        <w:ind w:firstLine="0" w:left="5664" w:right="0"/>
        <w:jc w:val="center"/>
      </w:pPr>
    </w:p>
    <w:p w14:paraId="25000000">
      <w:pPr>
        <w:spacing w:line="240" w:lineRule="auto"/>
        <w:ind/>
        <w:jc w:val="right"/>
        <w:rPr>
          <w:rFonts w:ascii="Times New Roman" w:hAnsi="Times New Roman"/>
          <w:b w:val="0"/>
          <w:color w:val="000000"/>
          <w:spacing w:val="0"/>
          <w:sz w:val="24"/>
          <w:u w:val="none"/>
        </w:rPr>
      </w:pPr>
    </w:p>
    <w:p w14:paraId="26000000">
      <w:pPr>
        <w:spacing w:line="240" w:lineRule="auto"/>
        <w:ind/>
        <w:jc w:val="right"/>
        <w:rPr>
          <w:rFonts w:ascii="Times New Roman" w:hAnsi="Times New Roman"/>
          <w:b w:val="0"/>
          <w:color w:val="000000"/>
          <w:spacing w:val="0"/>
          <w:sz w:val="24"/>
          <w:u w:val="none"/>
        </w:rPr>
      </w:pPr>
    </w:p>
    <w:p w14:paraId="27000000">
      <w:pPr>
        <w:spacing w:line="240" w:lineRule="auto"/>
        <w:ind/>
        <w:jc w:val="right"/>
      </w:pPr>
      <w:r>
        <w:rPr>
          <w:rFonts w:ascii="Times New Roman" w:hAnsi="Times New Roman"/>
          <w:b w:val="0"/>
          <w:color w:val="000000"/>
          <w:spacing w:val="0"/>
          <w:sz w:val="24"/>
          <w:u w:val="none"/>
        </w:rPr>
        <w:t>Приложение № 1</w:t>
      </w:r>
    </w:p>
    <w:p w14:paraId="28000000">
      <w:pPr>
        <w:spacing w:line="240" w:lineRule="auto"/>
        <w:ind w:firstLine="0" w:left="5670" w:right="0"/>
        <w:jc w:val="right"/>
      </w:pPr>
      <w:r>
        <w:rPr>
          <w:rFonts w:ascii="Times New Roman" w:hAnsi="Times New Roman"/>
          <w:b w:val="0"/>
          <w:color w:val="000000"/>
          <w:spacing w:val="0"/>
          <w:sz w:val="24"/>
          <w:u w:val="none"/>
        </w:rPr>
        <w:t xml:space="preserve">к постановлению Администрации </w:t>
      </w:r>
      <w:r>
        <w:rPr>
          <w:rFonts w:ascii="Times New Roman" w:hAnsi="Times New Roman"/>
          <w:b w:val="0"/>
          <w:color w:val="000000"/>
          <w:spacing w:val="0"/>
          <w:sz w:val="24"/>
          <w:u w:val="none"/>
        </w:rPr>
        <w:t>Сандовского</w:t>
      </w:r>
      <w:r>
        <w:rPr>
          <w:rFonts w:ascii="Times New Roman" w:hAnsi="Times New Roman"/>
          <w:b w:val="0"/>
          <w:color w:val="000000"/>
          <w:spacing w:val="0"/>
          <w:sz w:val="24"/>
          <w:u w:val="none"/>
        </w:rPr>
        <w:t xml:space="preserve"> муниципального округа 13.01.2021г. № 15</w:t>
      </w:r>
    </w:p>
    <w:p w14:paraId="29000000">
      <w:pPr>
        <w:spacing w:line="240" w:lineRule="auto"/>
        <w:ind w:firstLine="0" w:left="2268" w:right="0"/>
        <w:jc w:val="both"/>
        <w:rPr>
          <w:rFonts w:ascii="Times New Roman" w:hAnsi="Times New Roman"/>
          <w:b w:val="0"/>
          <w:i w:val="0"/>
          <w:color w:val="000000"/>
          <w:spacing w:val="0"/>
          <w:sz w:val="24"/>
          <w:u w:val="none"/>
        </w:rPr>
      </w:pPr>
    </w:p>
    <w:p w14:paraId="2A000000">
      <w:pPr>
        <w:ind/>
        <w:jc w:val="center"/>
        <w:rPr>
          <w:rFonts w:ascii="Times New Roman" w:hAnsi="Times New Roman"/>
          <w:b w:val="1"/>
          <w:i w:val="0"/>
          <w:color w:val="000000"/>
          <w:spacing w:val="0"/>
          <w:sz w:val="24"/>
          <w:u w:val="none"/>
        </w:rPr>
      </w:pPr>
    </w:p>
    <w:p w14:paraId="2B000000">
      <w:pPr>
        <w:tabs>
          <w:tab w:leader="none" w:pos="690" w:val="left"/>
        </w:tabs>
        <w:spacing w:after="1" w:before="0" w:line="220" w:lineRule="atLeast"/>
        <w:ind/>
        <w:jc w:val="center"/>
      </w:pPr>
      <w:r>
        <w:rPr>
          <w:rFonts w:ascii="Times New Roman" w:hAnsi="Times New Roman"/>
          <w:b w:val="1"/>
          <w:sz w:val="24"/>
        </w:rPr>
        <w:t>ПОЛОЖЕНИЕ</w:t>
      </w:r>
    </w:p>
    <w:p w14:paraId="2C000000">
      <w:pPr>
        <w:tabs>
          <w:tab w:leader="none" w:pos="690" w:val="left"/>
        </w:tabs>
        <w:spacing w:after="1" w:before="0" w:line="220" w:lineRule="atLeast"/>
        <w:ind/>
        <w:jc w:val="center"/>
      </w:pPr>
      <w:r>
        <w:rPr>
          <w:rFonts w:ascii="Times New Roman" w:hAnsi="Times New Roman"/>
          <w:b w:val="1"/>
          <w:sz w:val="24"/>
        </w:rPr>
        <w:t xml:space="preserve">о рабочей группе по вопросам оказания имущественной поддержки </w:t>
      </w:r>
    </w:p>
    <w:p w14:paraId="2D000000">
      <w:pPr>
        <w:tabs>
          <w:tab w:leader="none" w:pos="690" w:val="left"/>
        </w:tabs>
        <w:spacing w:after="1" w:before="0" w:line="220" w:lineRule="atLeast"/>
        <w:ind/>
        <w:jc w:val="center"/>
      </w:pPr>
      <w:r>
        <w:rPr>
          <w:rFonts w:ascii="Times New Roman" w:hAnsi="Times New Roman"/>
          <w:b w:val="1"/>
          <w:sz w:val="24"/>
        </w:rPr>
        <w:t xml:space="preserve">субъектам малого и среднего предпринимательства </w:t>
      </w:r>
    </w:p>
    <w:p w14:paraId="2E000000">
      <w:pPr>
        <w:tabs>
          <w:tab w:leader="none" w:pos="690" w:val="left"/>
        </w:tabs>
        <w:spacing w:after="1" w:before="0" w:line="220" w:lineRule="atLeast"/>
        <w:ind/>
        <w:jc w:val="center"/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в </w:t>
      </w:r>
      <w:r>
        <w:rPr>
          <w:rFonts w:ascii="Times New Roman" w:hAnsi="Times New Roman"/>
          <w:b w:val="1"/>
          <w:color w:val="000000"/>
          <w:sz w:val="24"/>
        </w:rPr>
        <w:t xml:space="preserve">Сандовском  муниципальном округе </w:t>
      </w:r>
      <w:r>
        <w:rPr>
          <w:rFonts w:ascii="Times New Roman" w:hAnsi="Times New Roman"/>
          <w:b w:val="1"/>
          <w:sz w:val="24"/>
        </w:rPr>
        <w:t>Тверской области</w:t>
      </w:r>
    </w:p>
    <w:p w14:paraId="2F000000">
      <w:pPr>
        <w:spacing w:after="1" w:before="0" w:line="220" w:lineRule="atLeast"/>
        <w:ind/>
        <w:jc w:val="center"/>
        <w:rPr>
          <w:rFonts w:ascii="Times New Roman" w:hAnsi="Times New Roman"/>
          <w:i w:val="1"/>
          <w:sz w:val="24"/>
        </w:rPr>
      </w:pPr>
    </w:p>
    <w:p w14:paraId="30000000">
      <w:pPr>
        <w:pStyle w:val="Style_4"/>
        <w:spacing w:after="1" w:before="0" w:line="22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1. Рабочая группа по вопросам оказания имущественной поддержки субъектам малого и среднего предпринимательства в </w:t>
      </w:r>
      <w:r>
        <w:rPr>
          <w:rFonts w:ascii="Times New Roman" w:hAnsi="Times New Roman"/>
          <w:color w:val="000000"/>
          <w:sz w:val="24"/>
        </w:rPr>
        <w:t xml:space="preserve">Сандовском  муниципальном округе </w:t>
      </w:r>
      <w:r>
        <w:rPr>
          <w:rFonts w:ascii="Times New Roman" w:hAnsi="Times New Roman"/>
          <w:sz w:val="24"/>
        </w:rPr>
        <w:t xml:space="preserve">Тверской области (далее – рабочая группа) является совещательным консультативным органом по обеспечению взаимодействия  органов местного самоуправления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,  иных органов и организаций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по вопросам оказания имущественной поддержки субъектам малого и среднего предпринимательства  в </w:t>
      </w:r>
      <w:r>
        <w:rPr>
          <w:rFonts w:ascii="Times New Roman" w:hAnsi="Times New Roman"/>
          <w:color w:val="000000"/>
          <w:sz w:val="24"/>
        </w:rPr>
        <w:t xml:space="preserve">Сандовском  муниципальном округе </w:t>
      </w:r>
      <w:r>
        <w:rPr>
          <w:rFonts w:ascii="Times New Roman" w:hAnsi="Times New Roman"/>
          <w:sz w:val="24"/>
        </w:rPr>
        <w:t>Тверской области</w:t>
      </w:r>
    </w:p>
    <w:p w14:paraId="31000000">
      <w:pPr>
        <w:tabs>
          <w:tab w:leader="none" w:pos="1418" w:val="left"/>
        </w:tabs>
        <w:ind/>
        <w:jc w:val="both"/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2. Рабочая группа в своей деятельности руководствуется Федеральным законом от 24.07.2007 г. № 209-ФЗ «О развитии малого и среднего предпринимательства в Российской Федерации» (далее – Федеральный закон законом от 24.07.2007 г.№ 209-ФЗ) и иными федеральными законами, указами Президента Российской Федерации, постановлениями Правительства РФ, законами и иными нормативными правовыми актами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Тверской области, муниципальными правовыми актами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и настоящим Положением.</w:t>
      </w:r>
    </w:p>
    <w:p w14:paraId="32000000">
      <w:pPr>
        <w:spacing w:after="1" w:before="0" w:line="220" w:lineRule="atLeast"/>
        <w:ind w:firstLine="426" w:left="0" w:right="0"/>
        <w:jc w:val="both"/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33000000">
      <w:pPr>
        <w:pStyle w:val="Style_4"/>
        <w:spacing w:after="1" w:before="0" w:line="22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>3. Целями деятельности рабочей группы являются:</w:t>
      </w:r>
    </w:p>
    <w:p w14:paraId="34000000">
      <w:pPr>
        <w:pStyle w:val="Style_4"/>
        <w:spacing w:after="1" w:before="0" w:line="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а)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, основанного на лучших практиках реализации положений Федерального 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instrText>HYPERLINK "consultantplus://offline/ref=FD1E0592579281721EF2EBF6F55A10543082951C063E9F32E5A3F29747T4bDM"</w:instrTex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t>закона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от 24.07.2007 г. № 209-ФЗ в целях обеспечения равного доступа субъектов МСП к мерам имущественной поддержки;</w:t>
      </w:r>
    </w:p>
    <w:p w14:paraId="35000000">
      <w:pPr>
        <w:pStyle w:val="Style_4"/>
        <w:spacing w:after="1" w:before="0" w:line="0" w:lineRule="atLeast"/>
        <w:ind w:firstLine="0" w:left="0" w:right="0"/>
        <w:jc w:val="both"/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б) выявление источников для пополнения перечней муниципального имущества, предусмотренных частью 4 статьи 18 Федерального закона от 24.07.2007 г. № 209-ФЗ  на территории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(далее – перечни имущества);</w:t>
      </w:r>
    </w:p>
    <w:p w14:paraId="36000000">
      <w:pPr>
        <w:pStyle w:val="Style_4"/>
        <w:tabs>
          <w:tab w:leader="none" w:pos="709" w:val="left"/>
        </w:tabs>
        <w:spacing w:after="1" w:before="0" w:line="0" w:lineRule="atLeast"/>
        <w:ind w:firstLine="0" w:left="0" w:right="0"/>
        <w:jc w:val="both"/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в) выработка и (или) тиражирование лучших практик оказания имущественной поддержки субъектам МСП на территории 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округа.</w:t>
      </w:r>
    </w:p>
    <w:p w14:paraId="37000000">
      <w:pPr>
        <w:tabs>
          <w:tab w:leader="none" w:pos="709" w:val="left"/>
        </w:tabs>
        <w:spacing w:after="1" w:before="0" w:line="22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>4. Задачами и функциями рабочей группы являются:</w:t>
      </w:r>
    </w:p>
    <w:p w14:paraId="38000000">
      <w:pPr>
        <w:spacing w:after="1" w:before="0" w:line="22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а) координация оказания имущественной поддержки субъектам МСП на территории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;</w:t>
      </w:r>
    </w:p>
    <w:p w14:paraId="39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б) оценка эффективности мероприятий, реализуемых органами местного самоуправления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по оказанию имущественной поддержки субъектам МСП; </w:t>
      </w:r>
    </w:p>
    <w:p w14:paraId="3A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в) разработка годовых и квартальных планов мероприятий по оказанию имущественной поддержки субъектам МСП на территории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; </w:t>
      </w:r>
    </w:p>
    <w:p w14:paraId="3B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г) проведение анализа состава муниципального имущества для цели выявления источников пополнения перечней имущества, который осуществляется на основе информации, полученной по результатам:</w:t>
      </w:r>
    </w:p>
    <w:p w14:paraId="3C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муниципальная собственность на которые не разграничена, выборочном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14:paraId="3D000000">
      <w:pPr>
        <w:pStyle w:val="Style_6"/>
        <w:ind w:firstLine="709" w:left="0" w:right="0"/>
        <w:jc w:val="both"/>
      </w:pPr>
      <w:r>
        <w:rPr>
          <w:rFonts w:ascii="Times New Roman" w:hAnsi="Times New Roman"/>
          <w:color w:val="00000A"/>
          <w:sz w:val="24"/>
        </w:rPr>
        <w:t xml:space="preserve">обследования объектов муниципального недвижимого имущества, в том числе земельных участков, на территории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color w:val="00000A"/>
          <w:sz w:val="24"/>
        </w:rPr>
        <w:t xml:space="preserve"> органом, уполномоченным на проведение такого обследования;</w:t>
      </w:r>
    </w:p>
    <w:p w14:paraId="3E000000">
      <w:pPr>
        <w:pStyle w:val="Style_6"/>
        <w:ind w:firstLine="709" w:left="0" w:right="0"/>
        <w:jc w:val="both"/>
      </w:pPr>
      <w:r>
        <w:rPr>
          <w:rFonts w:ascii="Times New Roman" w:hAnsi="Times New Roman"/>
          <w:color w:val="00000A"/>
          <w:sz w:val="24"/>
        </w:rPr>
        <w:t xml:space="preserve">предложений субъектов МСП, заинтересованных в получении в аренду муниципального имущества; </w:t>
      </w:r>
    </w:p>
    <w:p w14:paraId="3F000000">
      <w:pPr>
        <w:pStyle w:val="Style_6"/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д) рассмотрение предложений, поступивших от  органов местного самоуправления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, представителей общественности, субъектов МСП о дополнении перечней имущества;</w:t>
      </w:r>
    </w:p>
    <w:p w14:paraId="40000000">
      <w:pPr>
        <w:pStyle w:val="Style_6"/>
        <w:ind w:firstLine="709" w:left="0" w:right="0"/>
        <w:jc w:val="both"/>
      </w:pPr>
      <w:r>
        <w:rPr>
          <w:rFonts w:ascii="Times New Roman" w:hAnsi="Times New Roman"/>
          <w:color w:val="00000A"/>
          <w:sz w:val="24"/>
        </w:rPr>
        <w:t>е) выработка рекомендаций и предложений в рамках</w:t>
      </w:r>
      <w:r>
        <w:rPr>
          <w:rFonts w:ascii="Times New Roman" w:hAnsi="Times New Roman"/>
          <w:sz w:val="24"/>
        </w:rPr>
        <w:t xml:space="preserve"> оказания имущественной поддержки субъектам МСП на территории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i w:val="1"/>
          <w:sz w:val="24"/>
        </w:rPr>
        <w:t xml:space="preserve">, </w:t>
      </w:r>
      <w:r>
        <w:rPr>
          <w:rFonts w:ascii="Times New Roman" w:hAnsi="Times New Roman"/>
          <w:sz w:val="24"/>
        </w:rPr>
        <w:t>в том числе по следующим вопросам</w:t>
      </w:r>
      <w:r>
        <w:rPr>
          <w:rFonts w:ascii="Times New Roman" w:hAnsi="Times New Roman"/>
          <w:color w:val="00000A"/>
          <w:sz w:val="24"/>
        </w:rPr>
        <w:t>:</w:t>
      </w:r>
    </w:p>
    <w:p w14:paraId="41000000">
      <w:pPr>
        <w:spacing w:after="1" w:before="0" w:line="22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>формированию и дополнению перечней имущества, расширению состава имущества, вовлекаемого в имущественную поддержку;</w:t>
      </w:r>
    </w:p>
    <w:p w14:paraId="42000000">
      <w:pPr>
        <w:spacing w:after="1" w:before="0" w:line="22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>замене объектов, включенных в перечни имущества и не востребованных субъектами МСП, на другое имущество или по их иному использованию (по результатам анализа состава имущества перечней имущества, количества обращений субъектов МСП, итогов торгов на право заключения договоров аренды);</w:t>
      </w:r>
    </w:p>
    <w:p w14:paraId="43000000">
      <w:pPr>
        <w:pStyle w:val="Style_6"/>
        <w:ind w:firstLine="709" w:left="0" w:right="0"/>
        <w:jc w:val="both"/>
      </w:pPr>
      <w:r>
        <w:rPr>
          <w:rFonts w:ascii="Times New Roman" w:hAnsi="Times New Roman"/>
          <w:color w:val="00000A"/>
          <w:sz w:val="24"/>
        </w:rPr>
        <w:t xml:space="preserve">установлению льготных условий предоставления в аренду имущества, муниципальных преференций для субъектов МСП на территории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color w:val="00000A"/>
          <w:sz w:val="24"/>
        </w:rPr>
        <w:t>;</w:t>
      </w:r>
    </w:p>
    <w:p w14:paraId="44000000">
      <w:pPr>
        <w:pStyle w:val="Style_6"/>
        <w:ind w:firstLine="709" w:left="0" w:right="0"/>
        <w:jc w:val="both"/>
      </w:pPr>
      <w:r>
        <w:rPr>
          <w:rFonts w:ascii="Times New Roman" w:hAnsi="Times New Roman"/>
          <w:sz w:val="24"/>
        </w:rPr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14:paraId="45000000">
      <w:pPr>
        <w:pStyle w:val="Style_6"/>
        <w:ind w:firstLine="709" w:left="0" w:right="0"/>
        <w:jc w:val="both"/>
      </w:pPr>
      <w:r>
        <w:rPr>
          <w:rFonts w:ascii="Times New Roman" w:hAnsi="Times New Roman"/>
          <w:color w:val="00000A"/>
          <w:sz w:val="24"/>
        </w:rPr>
        <w:t>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14:paraId="46000000">
      <w:pPr>
        <w:ind w:firstLine="709" w:left="0" w:right="0"/>
        <w:jc w:val="both"/>
      </w:pPr>
      <w:r>
        <w:rPr>
          <w:rFonts w:ascii="Times New Roman" w:hAnsi="Times New Roman"/>
          <w:color w:val="000000"/>
          <w:sz w:val="24"/>
        </w:rPr>
        <w:t>обеспечению информирования субъектов МСП об имущественной поддержке;</w:t>
      </w:r>
    </w:p>
    <w:p w14:paraId="47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14:paraId="48000000">
      <w:pPr>
        <w:pStyle w:val="Style_6"/>
        <w:ind w:firstLine="709" w:left="0" w:right="0"/>
        <w:jc w:val="both"/>
      </w:pPr>
      <w:r>
        <w:rPr>
          <w:rFonts w:ascii="Times New Roman" w:hAnsi="Times New Roman"/>
          <w:color w:val="00000A"/>
          <w:sz w:val="24"/>
        </w:rPr>
        <w:t xml:space="preserve">включению в программу (программы) по управлению 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color w:val="00000A"/>
          <w:sz w:val="24"/>
        </w:rPr>
        <w:t xml:space="preserve">  для расширения такой поддержки;</w:t>
      </w:r>
    </w:p>
    <w:p w14:paraId="49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ж) взаимодействие с исполнительными органами власти Тверской области по вопросам оказания имущественной поддержки субъектам МСП;</w:t>
      </w:r>
    </w:p>
    <w:p w14:paraId="4A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з)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 </w:t>
      </w:r>
    </w:p>
    <w:p w14:paraId="4B000000">
      <w:pPr>
        <w:pStyle w:val="Style_7"/>
        <w:ind w:firstLine="709" w:left="0" w:right="0"/>
        <w:jc w:val="both"/>
      </w:pPr>
      <w:r>
        <w:rPr>
          <w:rFonts w:ascii="Times New Roman" w:hAnsi="Times New Roman"/>
          <w:sz w:val="24"/>
        </w:rPr>
        <w:t>5. В целях осуществления задач рабочая группа имеет право:</w:t>
      </w:r>
    </w:p>
    <w:p w14:paraId="4C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а) рассматривать на своих заседаниях вопросы в соответствии с компетенцией рабочей группы, принимать соответствующие решения;</w:t>
      </w:r>
    </w:p>
    <w:p w14:paraId="4D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б) запрашивать информацию и материалы от органов местного самоуправления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, иных организаций по вопросам, отнесенным к её компетенции;</w:t>
      </w:r>
    </w:p>
    <w:p w14:paraId="4E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в) привлекать к своей работе представителей заинтересованных  органов местного самоуправления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, субъектов МСП (в том числе в качестве экспертов),  иных организаций, а также других специалистов;</w:t>
      </w:r>
    </w:p>
    <w:p w14:paraId="4F000000">
      <w:pPr>
        <w:pStyle w:val="Style_6"/>
        <w:ind w:firstLine="709" w:left="0" w:right="0"/>
        <w:jc w:val="both"/>
      </w:pPr>
      <w:r>
        <w:rPr>
          <w:rFonts w:ascii="Times New Roman" w:hAnsi="Times New Roman"/>
          <w:color w:val="00000A"/>
          <w:sz w:val="24"/>
        </w:rPr>
        <w:t>г)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информацию;</w:t>
      </w:r>
    </w:p>
    <w:p w14:paraId="50000000">
      <w:pPr>
        <w:pStyle w:val="Style_6"/>
        <w:ind w:firstLine="709" w:left="0" w:right="0"/>
        <w:jc w:val="both"/>
      </w:pPr>
      <w:r>
        <w:rPr>
          <w:rFonts w:ascii="Times New Roman" w:hAnsi="Times New Roman"/>
          <w:color w:val="00000A"/>
          <w:sz w:val="24"/>
        </w:rPr>
        <w:t xml:space="preserve">д) участвовать через представителей, назначаемых по решению рабочей группы, с согласия органа, уполномоченного на проведение обследования объектов  муниципального недвижимого имущества, в проведении обследования объектов недвижимости, в том числе земельных участков, на территории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color w:val="00000A"/>
          <w:sz w:val="24"/>
        </w:rPr>
        <w:t xml:space="preserve"> в соответствии со списком, указанным в подпункте «г» настоящего пункта;</w:t>
      </w:r>
    </w:p>
    <w:p w14:paraId="51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е) давать рекомендации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органам местного самоуправления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 по вопросам, отнесенным к её компетенции.</w:t>
      </w:r>
    </w:p>
    <w:p w14:paraId="52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6. Рабочая группа состоит из председателя рабочей группы, заместителя председателя рабочей группы, секретаря рабочей группы, членов рабочей группы. </w:t>
      </w:r>
    </w:p>
    <w:p w14:paraId="53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Состав рабочей группы и изменения в состав, а также председатель, заместителя председателя, секретарь рабочей группы утверждаются распоряжением Администрации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54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7. Основной формой работы рабочей группы является заседание. В заседаниях рабочей группы могут принимать участие приглашенные заинтересованные лица, в том числе представители субъектов МСП,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с правом совещательного голоса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55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Заседания рабочей группы проводятся в очной форме по мере необходимости, но не реже одно раза в  полугодие. Заседание рабочей группы считается правомочным, если на нем присутствует не менее половины от общего числа членов рабочей группы. 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 не позднее чем за 1 рабочий день до дня заседания.  </w:t>
      </w:r>
    </w:p>
    <w:p w14:paraId="56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Секретарем рабочей группы повестка дня заседания с указанием даты, времени, места проведения заседания и материалы по вопросам повестки заседания направляются членам рабочей группы не позднее  3 рабочих дней до даты проведения заседания в письменном виде.  </w:t>
      </w:r>
    </w:p>
    <w:p w14:paraId="57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Заседания проводит председатель рабочей группы или в его отсутствие заместитель председателя рабочей группы.</w:t>
      </w:r>
    </w:p>
    <w:p w14:paraId="58000000">
      <w:pPr>
        <w:tabs>
          <w:tab w:leader="none" w:pos="709" w:val="left"/>
        </w:tabs>
        <w:ind w:firstLine="709" w:left="0" w:right="0"/>
        <w:jc w:val="both"/>
      </w:pPr>
      <w:r>
        <w:rPr>
          <w:rFonts w:ascii="Times New Roman" w:hAnsi="Times New Roman"/>
          <w:sz w:val="24"/>
        </w:rPr>
        <w:t>8. Председатель рабочей группы:</w:t>
      </w:r>
    </w:p>
    <w:p w14:paraId="59000000">
      <w:pPr>
        <w:tabs>
          <w:tab w:leader="none" w:pos="709" w:val="left"/>
        </w:tabs>
        <w:ind w:firstLine="709" w:left="0" w:right="0"/>
        <w:jc w:val="both"/>
      </w:pPr>
      <w:r>
        <w:rPr>
          <w:rFonts w:ascii="Times New Roman" w:hAnsi="Times New Roman"/>
          <w:sz w:val="24"/>
        </w:rPr>
        <w:t>а) организует деятельность рабочей группы;</w:t>
      </w:r>
    </w:p>
    <w:p w14:paraId="5A000000">
      <w:pPr>
        <w:tabs>
          <w:tab w:leader="none" w:pos="709" w:val="left"/>
        </w:tabs>
        <w:ind w:firstLine="709" w:left="0" w:right="0"/>
        <w:jc w:val="both"/>
      </w:pPr>
      <w:r>
        <w:rPr>
          <w:rFonts w:ascii="Times New Roman" w:hAnsi="Times New Roman"/>
          <w:sz w:val="24"/>
        </w:rPr>
        <w:t>б) принимает решение о времени и месте проведения заседания рабочей группы;</w:t>
      </w:r>
    </w:p>
    <w:p w14:paraId="5B000000">
      <w:pPr>
        <w:tabs>
          <w:tab w:leader="none" w:pos="709" w:val="left"/>
        </w:tabs>
        <w:ind w:firstLine="709" w:left="0" w:right="0"/>
        <w:jc w:val="both"/>
      </w:pPr>
      <w:r>
        <w:rPr>
          <w:rFonts w:ascii="Times New Roman" w:hAnsi="Times New Roman"/>
          <w:sz w:val="24"/>
        </w:rPr>
        <w:t>в) утверждает повестку дня заседания рабочей группы и порядок ее работы;</w:t>
      </w:r>
    </w:p>
    <w:p w14:paraId="5C000000">
      <w:pPr>
        <w:tabs>
          <w:tab w:leader="none" w:pos="709" w:val="left"/>
        </w:tabs>
        <w:ind w:firstLine="709" w:left="0" w:right="0"/>
        <w:jc w:val="both"/>
      </w:pPr>
      <w:r>
        <w:rPr>
          <w:rFonts w:ascii="Times New Roman" w:hAnsi="Times New Roman"/>
          <w:sz w:val="24"/>
        </w:rPr>
        <w:t>г) ведет заседания рабочей группы;</w:t>
      </w:r>
    </w:p>
    <w:p w14:paraId="5D000000">
      <w:pPr>
        <w:tabs>
          <w:tab w:leader="none" w:pos="709" w:val="left"/>
        </w:tabs>
        <w:ind w:firstLine="709" w:left="0" w:right="0"/>
        <w:jc w:val="both"/>
      </w:pPr>
      <w:r>
        <w:rPr>
          <w:rFonts w:ascii="Times New Roman" w:hAnsi="Times New Roman"/>
          <w:sz w:val="24"/>
        </w:rPr>
        <w:t>д) определяет порядок рассмотрения вопросов на заседании рабочей группы;</w:t>
      </w:r>
    </w:p>
    <w:p w14:paraId="5E000000">
      <w:pPr>
        <w:pStyle w:val="Style_4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>е) принимает решения по вопросам деятельности рабочей группы, которые возникают в ходе ее работы;</w:t>
      </w:r>
    </w:p>
    <w:p w14:paraId="5F000000">
      <w:pPr>
        <w:pStyle w:val="Style_4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з) подписывает протоколы заседаний рабочей группы. </w:t>
      </w:r>
    </w:p>
    <w:p w14:paraId="60000000">
      <w:pPr>
        <w:pStyle w:val="Style_4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9. В отсутствие председателя рабочей группы его обязанности исполняет заместитель председателя рабочей группы. </w:t>
      </w:r>
    </w:p>
    <w:p w14:paraId="61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10. Секретарь рабочей группы:</w:t>
      </w:r>
    </w:p>
    <w:p w14:paraId="62000000">
      <w:pPr>
        <w:pStyle w:val="Style_4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>а) осуществляет организационные мероприятия, связанные с подготовкой заседания рабочей группы;</w:t>
      </w:r>
    </w:p>
    <w:p w14:paraId="63000000">
      <w:pPr>
        <w:pStyle w:val="Style_4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>б) доводит до сведения членов рабочей группы повестку дня заседания рабочей группы;</w:t>
      </w:r>
    </w:p>
    <w:p w14:paraId="64000000">
      <w:pPr>
        <w:pStyle w:val="Style_4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>в) информирует членов рабочей группы о времени и месте проведения заседаний;</w:t>
      </w:r>
    </w:p>
    <w:p w14:paraId="65000000">
      <w:pPr>
        <w:pStyle w:val="Style_4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>г) оформляет протоколы заседаний рабочей группы;</w:t>
      </w:r>
    </w:p>
    <w:p w14:paraId="66000000">
      <w:pPr>
        <w:pStyle w:val="Style_4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>д) ведет делопроизводство рабочей группы;</w:t>
      </w:r>
    </w:p>
    <w:p w14:paraId="67000000">
      <w:pPr>
        <w:pStyle w:val="Style_4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е) организует подготовку материалов к заседаниям рабочей группы, а также проектов ее решений. </w:t>
      </w:r>
    </w:p>
    <w:p w14:paraId="68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11. Члены рабочей группы: </w:t>
      </w:r>
    </w:p>
    <w:p w14:paraId="69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а) вносят предложения по повестке дня заседания рабочей группы;</w:t>
      </w:r>
    </w:p>
    <w:p w14:paraId="6A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б) участвуют в заседаниях рабочей группы и в обсуждении рассматриваемых на них вопросах;</w:t>
      </w:r>
    </w:p>
    <w:p w14:paraId="6B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в) участвуют в подготовке и принятии решений рабочей группы;</w:t>
      </w:r>
    </w:p>
    <w:p w14:paraId="6C000000">
      <w:pPr>
        <w:pStyle w:val="Style_4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г) представляют секретарю рабочей группы материалы по вопросам, подлежащим рассмотрению на заседании рабочей группы. </w:t>
      </w:r>
    </w:p>
    <w:p w14:paraId="6D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12. Члены рабочей группы имеют право выражать особое мнение по рассматриваемым на заседаниях вопросам, которое заносится в протокол заседания или приобщается к протоколу в письменной форме, являясь его неотъемлемой частью. При голосовании каждый член рабочей группы имеет один голос. </w:t>
      </w:r>
    </w:p>
    <w:p w14:paraId="6E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При равном количестве голосов при голосовании решающим является голос председателя рабочей группы. </w:t>
      </w:r>
    </w:p>
    <w:p w14:paraId="6F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13. Решения рабочей группы носят рекомендательный характер для органов местного самоуправления 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округа.</w:t>
      </w:r>
    </w:p>
    <w:p w14:paraId="70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14. Протокол заседания рабочей группы оформляется секретарем рабочей группы в течение двух рабочих дней с даты проведения заседания рабочей группы, подписывается председателем рабочей группы. К протоколу заседания рабочей группы должны быть приложены материалы, представленные на рассмотрение рабочей группы. В протоколе заседания рабочей группы указываются:</w:t>
      </w:r>
    </w:p>
    <w:p w14:paraId="71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а) дата, время и место проведения заседания, номер протокола;</w:t>
      </w:r>
    </w:p>
    <w:p w14:paraId="72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>б) список членов рабочей группы, принявших участие в обсуждении вопросов, рассматриваемых на заседании, а также список лиц, приглашенных на заседание;</w:t>
      </w:r>
    </w:p>
    <w:p w14:paraId="73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в) принятое решение по каждому вопросу, рассмотренному на заседании и итоги голосования по каждому вопросу, рассмотренному на заседании.  </w:t>
      </w:r>
    </w:p>
    <w:p w14:paraId="74000000">
      <w:pPr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15. Организационно-техническое обеспечение деятельности рабочей группы осуществляет Администрация  </w:t>
      </w:r>
      <w:r>
        <w:rPr>
          <w:rFonts w:ascii="Times New Roman" w:hAnsi="Times New Roman"/>
          <w:color w:val="000000"/>
          <w:sz w:val="24"/>
        </w:rPr>
        <w:t>Сандовского муниципального округа.</w:t>
      </w:r>
    </w:p>
    <w:p w14:paraId="75000000">
      <w:pPr>
        <w:spacing w:line="100" w:lineRule="atLeast"/>
        <w:ind/>
        <w:jc w:val="both"/>
        <w:rPr>
          <w:rFonts w:ascii="Times New Roman" w:hAnsi="Times New Roman"/>
          <w:sz w:val="24"/>
        </w:rPr>
      </w:pPr>
    </w:p>
    <w:p w14:paraId="76000000">
      <w:pPr>
        <w:spacing w:line="100" w:lineRule="atLeast"/>
        <w:ind/>
        <w:jc w:val="both"/>
        <w:rPr>
          <w:rFonts w:ascii="Times New Roman" w:hAnsi="Times New Roman"/>
          <w:sz w:val="24"/>
        </w:rPr>
      </w:pPr>
    </w:p>
    <w:p w14:paraId="77000000">
      <w:pPr>
        <w:spacing w:line="100" w:lineRule="atLeast"/>
        <w:ind/>
        <w:jc w:val="both"/>
        <w:rPr>
          <w:sz w:val="28"/>
        </w:rPr>
      </w:pPr>
    </w:p>
    <w:p w14:paraId="78000000">
      <w:pPr>
        <w:spacing w:line="100" w:lineRule="atLeast"/>
        <w:ind/>
        <w:jc w:val="both"/>
        <w:rPr>
          <w:sz w:val="28"/>
        </w:rPr>
      </w:pPr>
    </w:p>
    <w:p w14:paraId="79000000">
      <w:pPr>
        <w:spacing w:line="100" w:lineRule="atLeast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Глава   Сандовского муниципального округа                                       О.Н. Грязнов</w:t>
      </w:r>
    </w:p>
    <w:p w14:paraId="7A000000">
      <w:pPr>
        <w:spacing w:line="100" w:lineRule="atLeast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header="708" w:left="1135" w:right="76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5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40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5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  <w:rPr>
      <w:rFonts w:ascii="Liberation Serif" w:hAnsi="Liberation Serif"/>
      <w:color w:val="000000"/>
      <w:sz w:val="24"/>
    </w:rPr>
  </w:style>
  <w:style w:default="1" w:styleId="Style_8_ch" w:type="character">
    <w:name w:val="Normal"/>
    <w:link w:val="Style_8"/>
    <w:rPr>
      <w:rFonts w:ascii="Liberation Serif" w:hAnsi="Liberation Serif"/>
      <w:color w:val="000000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8Num1z8"/>
    <w:link w:val="Style_13_ch"/>
  </w:style>
  <w:style w:styleId="Style_13_ch" w:type="character">
    <w:name w:val="WW8Num1z8"/>
    <w:link w:val="Style_13"/>
  </w:style>
  <w:style w:styleId="Style_14" w:type="paragraph">
    <w:name w:val="WW8Num1z0"/>
    <w:link w:val="Style_14_ch"/>
  </w:style>
  <w:style w:styleId="Style_14_ch" w:type="character">
    <w:name w:val="WW8Num1z0"/>
    <w:link w:val="Style_14"/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numPr>
        <w:ilvl w:val="2"/>
        <w:numId w:val="1"/>
      </w:numPr>
      <w:ind w:firstLine="0" w:left="0" w:right="0"/>
      <w:jc w:val="both"/>
      <w:outlineLvl w:val="2"/>
    </w:pPr>
    <w:rPr>
      <w:sz w:val="24"/>
    </w:rPr>
  </w:style>
  <w:style w:styleId="Style_15_ch" w:type="character">
    <w:name w:val="heading 3"/>
    <w:basedOn w:val="Style_8_ch"/>
    <w:link w:val="Style_15"/>
    <w:rPr>
      <w:sz w:val="24"/>
    </w:rPr>
  </w:style>
  <w:style w:styleId="Style_16" w:type="paragraph">
    <w:name w:val="Указатель"/>
    <w:basedOn w:val="Style_8"/>
    <w:link w:val="Style_16_ch"/>
  </w:style>
  <w:style w:styleId="Style_16_ch" w:type="character">
    <w:name w:val="Указатель"/>
    <w:basedOn w:val="Style_8_ch"/>
    <w:link w:val="Style_16"/>
  </w:style>
  <w:style w:styleId="Style_17" w:type="paragraph">
    <w:name w:val="caption"/>
    <w:basedOn w:val="Style_8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8_ch"/>
    <w:link w:val="Style_17"/>
    <w:rPr>
      <w:i w:val="1"/>
      <w:sz w:val="24"/>
    </w:rPr>
  </w:style>
  <w:style w:styleId="Style_18" w:type="paragraph">
    <w:name w:val="WW8Num1z5"/>
    <w:link w:val="Style_18_ch"/>
  </w:style>
  <w:style w:styleId="Style_18_ch" w:type="character">
    <w:name w:val="WW8Num1z5"/>
    <w:link w:val="Style_18"/>
  </w:style>
  <w:style w:styleId="Style_19" w:type="paragraph">
    <w:name w:val="WW8Num1z6"/>
    <w:link w:val="Style_19_ch"/>
  </w:style>
  <w:style w:styleId="Style_19_ch" w:type="character">
    <w:name w:val="WW8Num1z6"/>
    <w:link w:val="Style_19"/>
  </w:style>
  <w:style w:styleId="Style_20" w:type="paragraph">
    <w:name w:val="WW8Num1z2"/>
    <w:link w:val="Style_20_ch"/>
  </w:style>
  <w:style w:styleId="Style_20_ch" w:type="character">
    <w:name w:val="WW8Num1z2"/>
    <w:link w:val="Style_20"/>
  </w:style>
  <w:style w:styleId="Style_3" w:type="paragraph">
    <w:name w:val="Emphasis"/>
    <w:link w:val="Style_3_ch"/>
    <w:rPr>
      <w:i w:val="1"/>
    </w:rPr>
  </w:style>
  <w:style w:styleId="Style_3_ch" w:type="character">
    <w:name w:val="Emphasis"/>
    <w:link w:val="Style_3"/>
    <w:rPr>
      <w:i w:val="1"/>
    </w:rPr>
  </w:style>
  <w:style w:styleId="Style_21" w:type="paragraph">
    <w:name w:val="Body Text"/>
    <w:basedOn w:val="Style_8"/>
    <w:link w:val="Style_21_ch"/>
    <w:pPr>
      <w:spacing w:after="140" w:before="0" w:line="288" w:lineRule="auto"/>
      <w:ind/>
    </w:pPr>
  </w:style>
  <w:style w:styleId="Style_21_ch" w:type="character">
    <w:name w:val="Body Text"/>
    <w:basedOn w:val="Style_8_ch"/>
    <w:link w:val="Style_21"/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WW8Num1z3"/>
    <w:link w:val="Style_23_ch"/>
  </w:style>
  <w:style w:styleId="Style_23_ch" w:type="character">
    <w:name w:val="WW8Num1z3"/>
    <w:link w:val="Style_23"/>
  </w:style>
  <w:style w:styleId="Style_4" w:type="paragraph">
    <w:name w:val="List Paragraph"/>
    <w:basedOn w:val="Style_8"/>
    <w:link w:val="Style_4_ch"/>
    <w:pPr>
      <w:numPr>
        <w:ilvl w:val="0"/>
        <w:numId w:val="0"/>
      </w:num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4_ch" w:type="character">
    <w:name w:val="List Paragraph"/>
    <w:basedOn w:val="Style_8_ch"/>
    <w:link w:val="Style_4"/>
    <w:rPr>
      <w:rFonts w:ascii="Calibri" w:hAnsi="Calibri"/>
      <w:sz w:val="22"/>
    </w:rPr>
  </w:style>
  <w:style w:styleId="Style_24" w:type="paragraph">
    <w:name w:val="heading 5"/>
    <w:next w:val="Style_8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8"/>
    <w:next w:val="Style_8"/>
    <w:link w:val="Style_25_ch"/>
    <w:uiPriority w:val="9"/>
    <w:qFormat/>
    <w:pPr>
      <w:keepNext w:val="1"/>
      <w:numPr>
        <w:ilvl w:val="0"/>
        <w:numId w:val="1"/>
      </w:numPr>
      <w:ind w:firstLine="0" w:left="0" w:right="0"/>
      <w:jc w:val="center"/>
      <w:outlineLvl w:val="0"/>
    </w:pPr>
    <w:rPr>
      <w:sz w:val="24"/>
    </w:rPr>
  </w:style>
  <w:style w:styleId="Style_25_ch" w:type="character">
    <w:name w:val="heading 1"/>
    <w:basedOn w:val="Style_8_ch"/>
    <w:link w:val="Style_25"/>
    <w:rPr>
      <w:sz w:val="24"/>
    </w:rPr>
  </w:style>
  <w:style w:styleId="Style_6" w:type="paragraph">
    <w:name w:val="Default"/>
    <w:link w:val="Style_6_ch"/>
    <w:pPr>
      <w:widowControl w:val="1"/>
      <w:spacing w:line="100" w:lineRule="atLeast"/>
      <w:ind/>
    </w:pPr>
    <w:rPr>
      <w:rFonts w:ascii="Times New Roman" w:hAnsi="Times New Roman"/>
      <w:color w:val="000000"/>
      <w:sz w:val="24"/>
    </w:rPr>
  </w:style>
  <w:style w:styleId="Style_6_ch" w:type="character">
    <w:name w:val="Default"/>
    <w:link w:val="Style_6"/>
    <w:rPr>
      <w:rFonts w:ascii="Times New Roman" w:hAnsi="Times New Roman"/>
      <w:color w:val="000000"/>
      <w:sz w:val="24"/>
    </w:rPr>
  </w:style>
  <w:style w:styleId="Style_5" w:type="paragraph">
    <w:name w:val="Hyperlink"/>
    <w:link w:val="Style_5_ch"/>
    <w:rPr>
      <w:color w:val="000080"/>
      <w:u w:val="single"/>
    </w:rPr>
  </w:style>
  <w:style w:styleId="Style_5_ch" w:type="character">
    <w:name w:val="Hyperlink"/>
    <w:link w:val="Style_5"/>
    <w:rPr>
      <w:color w:val="000080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WW8Num1z4"/>
    <w:link w:val="Style_28_ch"/>
  </w:style>
  <w:style w:styleId="Style_28_ch" w:type="character">
    <w:name w:val="WW8Num1z4"/>
    <w:link w:val="Style_28"/>
  </w:style>
  <w:style w:styleId="Style_29" w:type="paragraph">
    <w:name w:val="List"/>
    <w:basedOn w:val="Style_21"/>
    <w:link w:val="Style_29_ch"/>
  </w:style>
  <w:style w:styleId="Style_29_ch" w:type="character">
    <w:name w:val="List"/>
    <w:basedOn w:val="Style_21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1" w:type="paragraph">
    <w:name w:val="Standard"/>
    <w:link w:val="Style_1_ch"/>
    <w:pPr>
      <w:widowControl w:val="0"/>
      <w:ind/>
    </w:pPr>
    <w:rPr>
      <w:rFonts w:ascii="Times New Roman" w:hAnsi="Times New Roman"/>
      <w:color w:val="000000"/>
      <w:sz w:val="24"/>
    </w:rPr>
  </w:style>
  <w:style w:styleId="Style_1_ch" w:type="character">
    <w:name w:val="Standard"/>
    <w:link w:val="Style_1"/>
    <w:rPr>
      <w:rFonts w:ascii="Times New Roman" w:hAnsi="Times New Roman"/>
      <w:color w:val="000000"/>
      <w:sz w:val="24"/>
    </w:rPr>
  </w:style>
  <w:style w:styleId="Style_31" w:type="paragraph">
    <w:name w:val="toc 9"/>
    <w:next w:val="Style_8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Заголовок"/>
    <w:basedOn w:val="Style_8"/>
    <w:next w:val="Style_21"/>
    <w:link w:val="Style_3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2_ch" w:type="character">
    <w:name w:val="Заголовок"/>
    <w:basedOn w:val="Style_8_ch"/>
    <w:link w:val="Style_32"/>
    <w:rPr>
      <w:rFonts w:ascii="Liberation Sans" w:hAnsi="Liberation Sans"/>
      <w:sz w:val="28"/>
    </w:rPr>
  </w:style>
  <w:style w:styleId="Style_33" w:type="paragraph">
    <w:name w:val="toc 8"/>
    <w:next w:val="Style_8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1"/>
      <w:spacing w:line="100" w:lineRule="atLeast"/>
      <w:ind w:firstLine="720" w:left="0" w:right="0"/>
    </w:pPr>
    <w:rPr>
      <w:rFonts w:ascii="Arial" w:hAnsi="Arial"/>
      <w:color w:val="000000"/>
      <w:sz w:val="20"/>
    </w:rPr>
  </w:style>
  <w:style w:styleId="Style_7_ch" w:type="character">
    <w:name w:val="ConsPlusNormal"/>
    <w:link w:val="Style_7"/>
    <w:rPr>
      <w:rFonts w:ascii="Arial" w:hAnsi="Arial"/>
      <w:color w:val="000000"/>
      <w:sz w:val="20"/>
    </w:rPr>
  </w:style>
  <w:style w:styleId="Style_34" w:type="paragraph">
    <w:name w:val="WW8Num1z7"/>
    <w:link w:val="Style_34_ch"/>
  </w:style>
  <w:style w:styleId="Style_34_ch" w:type="character">
    <w:name w:val="WW8Num1z7"/>
    <w:link w:val="Style_34"/>
  </w:style>
  <w:style w:styleId="Style_35" w:type="paragraph">
    <w:name w:val="WW8Num1z1"/>
    <w:link w:val="Style_35_ch"/>
  </w:style>
  <w:style w:styleId="Style_35_ch" w:type="character">
    <w:name w:val="WW8Num1z1"/>
    <w:link w:val="Style_35"/>
  </w:style>
  <w:style w:styleId="Style_36" w:type="paragraph">
    <w:name w:val="toc 5"/>
    <w:next w:val="Style_8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2" w:type="paragraph">
    <w:name w:val="Subtitle"/>
    <w:basedOn w:val="Style_8"/>
    <w:next w:val="Style_21"/>
    <w:link w:val="Style_2_ch"/>
    <w:uiPriority w:val="11"/>
    <w:qFormat/>
    <w:pPr>
      <w:ind/>
      <w:jc w:val="center"/>
    </w:pPr>
    <w:rPr>
      <w:b w:val="1"/>
      <w:sz w:val="44"/>
    </w:rPr>
  </w:style>
  <w:style w:styleId="Style_2_ch" w:type="character">
    <w:name w:val="Subtitle"/>
    <w:basedOn w:val="Style_8_ch"/>
    <w:link w:val="Style_2"/>
    <w:rPr>
      <w:b w:val="1"/>
      <w:sz w:val="44"/>
    </w:rPr>
  </w:style>
  <w:style w:styleId="Style_37" w:type="paragraph">
    <w:name w:val="toc 10"/>
    <w:next w:val="Style_8"/>
    <w:link w:val="Style_3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7_ch" w:type="character">
    <w:name w:val="toc 10"/>
    <w:link w:val="Style_37"/>
    <w:rPr>
      <w:rFonts w:ascii="XO Thames" w:hAnsi="XO Thames"/>
      <w:sz w:val="28"/>
    </w:rPr>
  </w:style>
  <w:style w:styleId="Style_38" w:type="paragraph">
    <w:name w:val="Title"/>
    <w:next w:val="Style_8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8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basedOn w:val="Style_8"/>
    <w:next w:val="Style_8"/>
    <w:link w:val="Style_40_ch"/>
    <w:uiPriority w:val="9"/>
    <w:qFormat/>
    <w:pPr>
      <w:keepNext w:val="1"/>
      <w:numPr>
        <w:ilvl w:val="1"/>
        <w:numId w:val="1"/>
      </w:numPr>
      <w:ind w:firstLine="0" w:left="0" w:right="0"/>
      <w:jc w:val="center"/>
      <w:outlineLvl w:val="1"/>
    </w:pPr>
    <w:rPr>
      <w:b w:val="1"/>
      <w:sz w:val="36"/>
    </w:rPr>
  </w:style>
  <w:style w:styleId="Style_40_ch" w:type="character">
    <w:name w:val="heading 2"/>
    <w:basedOn w:val="Style_8_ch"/>
    <w:link w:val="Style_40"/>
    <w:rPr>
      <w:b w:val="1"/>
      <w:sz w:val="36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2021-11-08T08:12:35Z</dcterms:modified>
</cp:coreProperties>
</file>