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3007655</wp:posOffset>
            </wp:positionH>
            <wp:positionV relativeFrom="page">
              <wp:posOffset>447673</wp:posOffset>
            </wp:positionV>
            <wp:extent cx="541655" cy="604520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2698" l="-3358" r="-3358" t="-2698"/>
                    <a:stretch/>
                  </pic:blipFill>
                  <pic:spPr>
                    <a:xfrm flipH="false" flipV="false" rot="0">
                      <a:ext cx="541655" cy="6045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widowControl w:val="1"/>
        <w:ind/>
        <w:jc w:val="both"/>
        <w:rPr>
          <w:b w:val="0"/>
          <w:sz w:val="28"/>
        </w:rPr>
      </w:pPr>
    </w:p>
    <w:p w14:paraId="04000000">
      <w:pPr>
        <w:pStyle w:val="Style_1"/>
        <w:spacing w:after="0" w:before="0" w:line="240" w:lineRule="auto"/>
        <w:ind/>
        <w:rPr>
          <w:b w:val="1"/>
          <w:i w:val="0"/>
          <w:sz w:val="40"/>
        </w:rPr>
      </w:pPr>
    </w:p>
    <w:p w14:paraId="05000000">
      <w:pPr>
        <w:pStyle w:val="Style_1"/>
        <w:spacing w:after="0" w:before="0" w:line="240" w:lineRule="auto"/>
        <w:ind/>
        <w:jc w:val="center"/>
      </w:pPr>
      <w:r>
        <w:rPr>
          <w:b w:val="1"/>
          <w:i w:val="0"/>
          <w:sz w:val="40"/>
        </w:rPr>
        <w:t xml:space="preserve">  АДМИНИСТРАЦИЯ</w:t>
      </w:r>
    </w:p>
    <w:p w14:paraId="06000000">
      <w:pPr>
        <w:pStyle w:val="Style_1"/>
        <w:spacing w:after="0" w:before="0" w:line="240" w:lineRule="auto"/>
        <w:ind/>
      </w:pPr>
      <w:r>
        <w:rPr>
          <w:b w:val="1"/>
          <w:i w:val="0"/>
          <w:sz w:val="40"/>
        </w:rPr>
        <w:t xml:space="preserve"> </w:t>
      </w:r>
      <w:r>
        <w:rPr>
          <w:b w:val="1"/>
          <w:i w:val="0"/>
          <w:sz w:val="40"/>
        </w:rPr>
        <w:t xml:space="preserve">САНДОВСКОГО МУНИЦИПАЛЬНОГО </w:t>
      </w:r>
      <w:r>
        <w:rPr>
          <w:b w:val="1"/>
          <w:i w:val="0"/>
          <w:sz w:val="40"/>
        </w:rPr>
        <w:t>ОКРУГА</w:t>
      </w:r>
    </w:p>
    <w:p w14:paraId="07000000">
      <w:pPr>
        <w:pStyle w:val="Style_1"/>
        <w:spacing w:after="0" w:before="0" w:line="240" w:lineRule="auto"/>
        <w:ind/>
      </w:pPr>
      <w:r>
        <w:rPr>
          <w:b w:val="0"/>
          <w:i w:val="0"/>
          <w:sz w:val="28"/>
        </w:rPr>
        <w:t>Тверская область</w:t>
      </w:r>
    </w:p>
    <w:p w14:paraId="08000000">
      <w:pPr>
        <w:pStyle w:val="Style_1"/>
        <w:spacing w:after="0" w:before="0" w:line="240" w:lineRule="auto"/>
        <w:ind/>
      </w:pPr>
      <w:r>
        <w:rPr>
          <w:b w:val="1"/>
          <w:i w:val="0"/>
          <w:sz w:val="40"/>
        </w:rPr>
        <w:t>ПОСТАНОВЛЕНИЕ</w:t>
      </w:r>
    </w:p>
    <w:p w14:paraId="09000000">
      <w:pPr>
        <w:pStyle w:val="Style_1"/>
        <w:spacing w:after="0" w:before="0" w:line="240" w:lineRule="auto"/>
        <w:ind w:firstLine="0" w:left="0" w:right="180"/>
        <w:jc w:val="both"/>
      </w:pPr>
      <w:r>
        <w:rPr>
          <w:b w:val="0"/>
          <w:i w:val="0"/>
          <w:sz w:val="28"/>
        </w:rPr>
        <w:t xml:space="preserve"> 06.04.2021      </w:t>
      </w:r>
      <w:r>
        <w:rPr>
          <w:b w:val="0"/>
          <w:i w:val="0"/>
          <w:sz w:val="28"/>
        </w:rPr>
        <w:t xml:space="preserve">                  </w:t>
      </w:r>
      <w:r>
        <w:rPr>
          <w:b w:val="0"/>
          <w:i w:val="0"/>
          <w:sz w:val="28"/>
        </w:rPr>
        <w:t xml:space="preserve">             </w:t>
      </w:r>
      <w:r>
        <w:rPr>
          <w:b w:val="0"/>
          <w:i w:val="0"/>
          <w:sz w:val="28"/>
        </w:rPr>
        <w:t xml:space="preserve">    </w:t>
      </w:r>
      <w:r>
        <w:rPr>
          <w:b w:val="0"/>
          <w:i w:val="0"/>
          <w:sz w:val="28"/>
        </w:rPr>
        <w:t xml:space="preserve">п. Сандово   </w:t>
      </w:r>
      <w:r>
        <w:rPr>
          <w:b w:val="0"/>
          <w:i w:val="0"/>
          <w:sz w:val="28"/>
        </w:rPr>
        <w:t xml:space="preserve">                                       </w:t>
      </w:r>
      <w:r>
        <w:rPr>
          <w:b w:val="0"/>
          <w:i w:val="0"/>
          <w:sz w:val="28"/>
        </w:rPr>
        <w:t xml:space="preserve">   </w:t>
      </w:r>
      <w:r>
        <w:rPr>
          <w:b w:val="0"/>
          <w:i w:val="0"/>
          <w:sz w:val="28"/>
        </w:rPr>
        <w:t>№ 141</w:t>
      </w:r>
    </w:p>
    <w:p w14:paraId="0A000000">
      <w:pPr>
        <w:pStyle w:val="Style_1"/>
        <w:spacing w:line="0" w:lineRule="atLeast"/>
        <w:ind/>
        <w:jc w:val="both"/>
        <w:rPr>
          <w:sz w:val="24"/>
        </w:rPr>
      </w:pPr>
    </w:p>
    <w:p w14:paraId="0B000000">
      <w:pPr>
        <w:ind/>
        <w:jc w:val="both"/>
      </w:pPr>
      <w:r>
        <w:rPr>
          <w:sz w:val="26"/>
        </w:rPr>
        <w:t>О  двухмесячнике по благоустройству</w:t>
      </w:r>
    </w:p>
    <w:p w14:paraId="0C000000">
      <w:pPr>
        <w:ind/>
        <w:jc w:val="both"/>
      </w:pPr>
      <w:r>
        <w:rPr>
          <w:sz w:val="26"/>
        </w:rPr>
        <w:t>населенных пунктов Сандовского  муниципального округа</w:t>
      </w:r>
    </w:p>
    <w:p w14:paraId="0D000000">
      <w:pPr>
        <w:ind/>
        <w:jc w:val="both"/>
      </w:pPr>
      <w:r>
        <w:rPr>
          <w:sz w:val="26"/>
        </w:rPr>
        <w:t xml:space="preserve">  </w:t>
      </w:r>
    </w:p>
    <w:p w14:paraId="0E000000">
      <w:pPr>
        <w:ind/>
        <w:jc w:val="both"/>
      </w:pPr>
      <w:r>
        <w:rPr>
          <w:sz w:val="26"/>
        </w:rPr>
        <w:t xml:space="preserve">      </w:t>
      </w:r>
      <w:r>
        <w:rPr>
          <w:sz w:val="26"/>
        </w:rPr>
        <w:t xml:space="preserve">В целях улучшения санитарного состояния и благоустройства населенных пунктов Сандовского муниципального округа, </w:t>
      </w:r>
      <w:r>
        <w:rPr>
          <w:sz w:val="26"/>
        </w:rPr>
        <w:t>А</w:t>
      </w:r>
      <w:r>
        <w:rPr>
          <w:sz w:val="26"/>
        </w:rPr>
        <w:t xml:space="preserve">дминистрация Сандовского муниципального округа </w:t>
      </w:r>
    </w:p>
    <w:p w14:paraId="0F000000">
      <w:pPr>
        <w:ind/>
        <w:jc w:val="center"/>
      </w:pPr>
      <w:r>
        <w:rPr>
          <w:sz w:val="26"/>
        </w:rPr>
        <w:t>ПОСТАНОВЛЯЕТ:</w:t>
      </w:r>
    </w:p>
    <w:p w14:paraId="10000000">
      <w:pPr>
        <w:ind/>
        <w:jc w:val="center"/>
      </w:pPr>
    </w:p>
    <w:p w14:paraId="11000000">
      <w:pPr>
        <w:widowControl w:val="1"/>
        <w:numPr>
          <w:ilvl w:val="0"/>
          <w:numId w:val="0"/>
        </w:numPr>
        <w:ind w:firstLine="0" w:left="0" w:right="0"/>
        <w:jc w:val="both"/>
      </w:pPr>
      <w:r>
        <w:rPr>
          <w:sz w:val="26"/>
        </w:rPr>
        <w:t xml:space="preserve">1. Провести на территории 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 двухмесячник по благоустройству населенных пунктов с</w:t>
      </w:r>
      <w:r>
        <w:rPr>
          <w:sz w:val="26"/>
        </w:rPr>
        <w:t xml:space="preserve"> 08 апреля </w:t>
      </w:r>
      <w:r>
        <w:rPr>
          <w:sz w:val="26"/>
        </w:rPr>
        <w:t xml:space="preserve"> по </w:t>
      </w:r>
      <w:r>
        <w:rPr>
          <w:sz w:val="26"/>
        </w:rPr>
        <w:t>01 июня</w:t>
      </w:r>
      <w:r>
        <w:rPr>
          <w:sz w:val="26"/>
        </w:rPr>
        <w:t xml:space="preserve"> 2021 года.</w:t>
      </w:r>
    </w:p>
    <w:p w14:paraId="12000000">
      <w:pPr>
        <w:widowControl w:val="1"/>
        <w:ind w:firstLine="0" w:left="0" w:right="0"/>
        <w:jc w:val="both"/>
      </w:pPr>
      <w:r>
        <w:rPr>
          <w:sz w:val="26"/>
        </w:rPr>
        <w:t>2. Для организации работ по проведению двухмесячника по благоустройству и координации взаимодействия служб округа создать рабочую группу (Приложение 1).</w:t>
      </w:r>
    </w:p>
    <w:p w14:paraId="13000000">
      <w:pPr>
        <w:widowControl w:val="1"/>
        <w:ind w:firstLine="0" w:left="0" w:right="0"/>
        <w:jc w:val="both"/>
      </w:pPr>
      <w:r>
        <w:rPr>
          <w:sz w:val="26"/>
        </w:rPr>
        <w:t xml:space="preserve">3. Провести 16 апреля,  23 апреля, 29 апреля, </w:t>
      </w:r>
      <w:r>
        <w:rPr>
          <w:sz w:val="26"/>
        </w:rPr>
        <w:t>05</w:t>
      </w:r>
      <w:r>
        <w:rPr>
          <w:sz w:val="26"/>
        </w:rPr>
        <w:t xml:space="preserve"> мая, 06 мая  2021 года </w:t>
      </w:r>
      <w:r>
        <w:rPr>
          <w:color w:val="000000"/>
          <w:sz w:val="26"/>
        </w:rPr>
        <w:t>общие дни по санитарной очистке и благоустройству населенных пунктов округа.</w:t>
      </w:r>
    </w:p>
    <w:p w14:paraId="14000000">
      <w:pPr>
        <w:widowControl w:val="1"/>
        <w:ind w:firstLine="0" w:left="0" w:right="0"/>
        <w:jc w:val="both"/>
      </w:pPr>
      <w:r>
        <w:rPr>
          <w:color w:val="000000"/>
          <w:sz w:val="26"/>
        </w:rPr>
        <w:t>4. В рамках проведения двухмесячника рекомендовать предприятиям всех форм собственности, находящимся на территории Сандовского муниципального округа, общественным организациям, учебным заведениям, населению по месту жительства принять участие в благоустройстве и уборке закрепленных и прилегающих территорий.</w:t>
      </w:r>
    </w:p>
    <w:p w14:paraId="15000000">
      <w:pPr>
        <w:widowControl w:val="1"/>
        <w:ind w:firstLine="0" w:left="0" w:right="0"/>
        <w:jc w:val="both"/>
      </w:pPr>
      <w:r>
        <w:rPr>
          <w:color w:val="000000"/>
          <w:sz w:val="26"/>
        </w:rPr>
        <w:t xml:space="preserve">5. Отделу </w:t>
      </w:r>
      <w:r>
        <w:rPr>
          <w:color w:val="000000"/>
          <w:sz w:val="26"/>
        </w:rPr>
        <w:t xml:space="preserve">благоустройства и поселкового хозяйства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дминистрации Сандовского муниципального округа  </w:t>
      </w:r>
      <w:r>
        <w:rPr>
          <w:color w:val="000000"/>
          <w:sz w:val="26"/>
        </w:rPr>
        <w:t xml:space="preserve">(Шустров Н.Н.), отделу жизнеобеспечения администрации Сандовского </w:t>
      </w:r>
      <w:r>
        <w:rPr>
          <w:color w:val="000000"/>
          <w:sz w:val="26"/>
        </w:rPr>
        <w:t>муниципального округа</w:t>
      </w:r>
      <w:r>
        <w:rPr>
          <w:color w:val="000000"/>
          <w:sz w:val="26"/>
        </w:rPr>
        <w:t xml:space="preserve"> (Лебедева С.В.) разработать план мероприятий по проведению </w:t>
      </w:r>
      <w:r>
        <w:rPr>
          <w:color w:val="000000"/>
          <w:sz w:val="26"/>
        </w:rPr>
        <w:t>двухмесячника по благоустройству населенных пунктов Сандовского  муниципального округа</w:t>
      </w:r>
    </w:p>
    <w:p w14:paraId="16000000">
      <w:pPr>
        <w:widowControl w:val="1"/>
        <w:ind w:firstLine="0" w:left="0" w:right="0"/>
        <w:jc w:val="both"/>
      </w:pPr>
      <w:r>
        <w:rPr>
          <w:sz w:val="26"/>
        </w:rPr>
        <w:t xml:space="preserve">5.Рекомендовать редакции газеты «Сандовские </w:t>
      </w:r>
      <w:r>
        <w:rPr>
          <w:sz w:val="26"/>
        </w:rPr>
        <w:t>в</w:t>
      </w:r>
      <w:r>
        <w:rPr>
          <w:sz w:val="26"/>
        </w:rPr>
        <w:t xml:space="preserve">ести» (Оличева С.А.) регулярно освещать ход проведения двухмесячника по благоустройству населенных пунктов </w:t>
      </w:r>
      <w:r>
        <w:rPr>
          <w:sz w:val="26"/>
        </w:rPr>
        <w:t>округа</w:t>
      </w:r>
      <w:r>
        <w:rPr>
          <w:sz w:val="26"/>
        </w:rPr>
        <w:t>.</w:t>
      </w:r>
    </w:p>
    <w:p w14:paraId="17000000">
      <w:pPr>
        <w:widowControl w:val="1"/>
        <w:ind w:firstLine="0" w:left="0" w:right="0"/>
        <w:jc w:val="both"/>
      </w:pPr>
      <w:r>
        <w:rPr>
          <w:sz w:val="26"/>
        </w:rPr>
        <w:t>6. Согласовать с  ООО «Управляющая компания Альянс» (Кирьян А.В.)  графики вывоза твердых коммунальных отходов.</w:t>
      </w:r>
    </w:p>
    <w:p w14:paraId="18000000">
      <w:pPr>
        <w:widowControl w:val="1"/>
        <w:ind w:firstLine="0" w:left="0" w:right="0"/>
        <w:jc w:val="both"/>
      </w:pPr>
      <w:r>
        <w:rPr>
          <w:sz w:val="26"/>
        </w:rPr>
        <w:t xml:space="preserve">7. Отчет о проведении месячника представить Главе </w:t>
      </w:r>
      <w:r>
        <w:rPr>
          <w:sz w:val="26"/>
        </w:rPr>
        <w:t xml:space="preserve"> </w:t>
      </w:r>
      <w:r>
        <w:rPr>
          <w:sz w:val="26"/>
        </w:rPr>
        <w:t xml:space="preserve">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 до 10 июня 2021 г.</w:t>
      </w:r>
    </w:p>
    <w:p w14:paraId="19000000">
      <w:pPr>
        <w:widowControl w:val="1"/>
        <w:numPr>
          <w:ilvl w:val="0"/>
          <w:numId w:val="0"/>
        </w:numPr>
        <w:ind w:firstLine="0" w:left="0" w:right="0"/>
        <w:jc w:val="both"/>
      </w:pPr>
      <w:r>
        <w:rPr>
          <w:sz w:val="26"/>
        </w:rPr>
        <w:t xml:space="preserve">8.Контроль за исполнением данного постановления возложить на  заместителя  </w:t>
      </w:r>
      <w:r>
        <w:rPr>
          <w:sz w:val="26"/>
        </w:rPr>
        <w:t>Г</w:t>
      </w:r>
      <w:r>
        <w:rPr>
          <w:sz w:val="26"/>
        </w:rPr>
        <w:t>лавы Администрации Сандовского муниципального округа Фумина Е.А.</w:t>
      </w:r>
    </w:p>
    <w:p w14:paraId="1A000000">
      <w:pPr>
        <w:widowControl w:val="1"/>
        <w:ind w:firstLine="0" w:left="0" w:right="0"/>
        <w:jc w:val="both"/>
      </w:pPr>
      <w:r>
        <w:rPr>
          <w:sz w:val="26"/>
        </w:rPr>
        <w:t>9.</w:t>
      </w:r>
      <w:r>
        <w:rPr>
          <w:sz w:val="26"/>
        </w:rPr>
        <w:t>Постановление</w:t>
      </w:r>
      <w:r>
        <w:rPr>
          <w:sz w:val="26"/>
        </w:rPr>
        <w:t xml:space="preserve"> </w:t>
      </w:r>
      <w:r>
        <w:rPr>
          <w:sz w:val="26"/>
        </w:rPr>
        <w:t>вступает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силу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его</w:t>
      </w:r>
      <w:r>
        <w:rPr>
          <w:sz w:val="26"/>
        </w:rPr>
        <w:t xml:space="preserve"> </w:t>
      </w:r>
      <w:r>
        <w:rPr>
          <w:sz w:val="26"/>
        </w:rPr>
        <w:t>подписания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подлежит</w:t>
      </w:r>
      <w:r>
        <w:rPr>
          <w:sz w:val="26"/>
        </w:rPr>
        <w:t xml:space="preserve">    </w:t>
      </w:r>
      <w:r>
        <w:rPr>
          <w:sz w:val="26"/>
        </w:rPr>
        <w:t>размещению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официальном</w:t>
      </w:r>
      <w:r>
        <w:rPr>
          <w:sz w:val="26"/>
        </w:rPr>
        <w:t xml:space="preserve"> </w:t>
      </w:r>
      <w:r>
        <w:rPr>
          <w:sz w:val="26"/>
        </w:rPr>
        <w:t>сайте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округа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информационно</w:t>
      </w:r>
      <w:r>
        <w:rPr>
          <w:sz w:val="26"/>
        </w:rPr>
        <w:t xml:space="preserve"> </w:t>
      </w:r>
      <w:r>
        <w:rPr>
          <w:sz w:val="26"/>
        </w:rPr>
        <w:t>коммунальной</w:t>
      </w:r>
      <w:r>
        <w:rPr>
          <w:sz w:val="26"/>
        </w:rPr>
        <w:t xml:space="preserve"> </w:t>
      </w:r>
      <w:r>
        <w:rPr>
          <w:sz w:val="26"/>
        </w:rPr>
        <w:t>сети</w:t>
      </w:r>
      <w:r>
        <w:rPr>
          <w:sz w:val="26"/>
        </w:rPr>
        <w:t xml:space="preserve"> </w:t>
      </w:r>
      <w:r>
        <w:rPr>
          <w:sz w:val="26"/>
        </w:rPr>
        <w:t>«Интернет»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газете</w:t>
      </w:r>
      <w:r>
        <w:rPr>
          <w:sz w:val="26"/>
        </w:rPr>
        <w:t xml:space="preserve"> </w:t>
      </w:r>
      <w:r>
        <w:rPr>
          <w:sz w:val="26"/>
        </w:rPr>
        <w:t>«Сандовские</w:t>
      </w:r>
      <w:r>
        <w:rPr>
          <w:sz w:val="26"/>
        </w:rPr>
        <w:t xml:space="preserve"> </w:t>
      </w:r>
      <w:r>
        <w:rPr>
          <w:sz w:val="26"/>
        </w:rPr>
        <w:t>вести»</w:t>
      </w:r>
      <w:r>
        <w:rPr>
          <w:sz w:val="26"/>
        </w:rPr>
        <w:t>.</w:t>
      </w:r>
    </w:p>
    <w:p w14:paraId="1B000000">
      <w:pPr>
        <w:pStyle w:val="Style_2"/>
        <w:keepNext w:val="0"/>
        <w:keepLines w:val="0"/>
        <w:pageBreakBefore w:val="0"/>
        <w:widowControl w:val="1"/>
        <w:spacing w:after="0" w:before="0" w:line="240" w:lineRule="auto"/>
        <w:ind w:hanging="907" w:left="907" w:right="0"/>
        <w:jc w:val="both"/>
        <w:rPr>
          <w:sz w:val="26"/>
        </w:rPr>
      </w:pP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</w:pPr>
      <w:r>
        <w:rPr>
          <w:sz w:val="26"/>
        </w:rPr>
        <w:t xml:space="preserve">Глава  Сандовского муниципального округа                            </w:t>
      </w:r>
      <w:r>
        <w:rPr>
          <w:sz w:val="26"/>
        </w:rPr>
        <w:t xml:space="preserve">      </w:t>
      </w:r>
      <w:r>
        <w:rPr>
          <w:sz w:val="26"/>
        </w:rPr>
        <w:t>О.Н. Грязнов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right"/>
        <w:rPr>
          <w:sz w:val="26"/>
        </w:rPr>
      </w:pPr>
    </w:p>
    <w:p w14:paraId="21000000">
      <w:pPr>
        <w:ind/>
        <w:jc w:val="right"/>
      </w:pPr>
      <w:r>
        <w:rPr>
          <w:sz w:val="20"/>
        </w:rPr>
        <w:t>Приложение № 1</w:t>
      </w:r>
    </w:p>
    <w:p w14:paraId="22000000">
      <w:pPr>
        <w:ind/>
        <w:jc w:val="right"/>
      </w:pPr>
      <w:r>
        <w:rPr>
          <w:sz w:val="20"/>
        </w:rPr>
        <w:t>к постановлению</w:t>
      </w:r>
      <w:r>
        <w:rPr>
          <w:sz w:val="20"/>
        </w:rPr>
        <w:t xml:space="preserve"> А</w:t>
      </w:r>
      <w:r>
        <w:rPr>
          <w:sz w:val="20"/>
        </w:rPr>
        <w:t>дминистрации</w:t>
      </w:r>
    </w:p>
    <w:p w14:paraId="23000000">
      <w:pPr>
        <w:ind/>
        <w:jc w:val="right"/>
      </w:pPr>
      <w:r>
        <w:rPr>
          <w:sz w:val="20"/>
        </w:rPr>
        <w:t>Сандовского муниципального округа от06.04.2021г. № 141</w:t>
      </w:r>
    </w:p>
    <w:p w14:paraId="24000000">
      <w:pPr>
        <w:ind w:firstLine="0" w:left="645" w:right="0"/>
        <w:jc w:val="center"/>
        <w:rPr>
          <w:sz w:val="20"/>
        </w:rPr>
      </w:pPr>
    </w:p>
    <w:p w14:paraId="25000000">
      <w:pPr>
        <w:ind w:firstLine="0" w:left="645" w:right="0"/>
        <w:jc w:val="center"/>
        <w:rPr>
          <w:sz w:val="26"/>
        </w:rPr>
      </w:pPr>
    </w:p>
    <w:p w14:paraId="26000000">
      <w:pPr>
        <w:ind w:firstLine="0" w:left="645" w:right="0"/>
        <w:jc w:val="center"/>
        <w:rPr>
          <w:sz w:val="26"/>
        </w:rPr>
      </w:pPr>
    </w:p>
    <w:p w14:paraId="27000000">
      <w:pPr>
        <w:ind w:firstLine="0" w:left="645" w:right="0"/>
        <w:jc w:val="center"/>
      </w:pPr>
      <w:r>
        <w:rPr>
          <w:b w:val="1"/>
          <w:sz w:val="26"/>
        </w:rPr>
        <w:t>Состав</w:t>
      </w:r>
    </w:p>
    <w:p w14:paraId="28000000">
      <w:pPr>
        <w:ind w:firstLine="0" w:left="645" w:right="0"/>
        <w:jc w:val="center"/>
      </w:pPr>
      <w:r>
        <w:rPr>
          <w:b w:val="1"/>
          <w:sz w:val="26"/>
        </w:rPr>
        <w:t>рабочей группы по проведению месячника по благоустройству:</w:t>
      </w:r>
    </w:p>
    <w:p w14:paraId="29000000">
      <w:pPr>
        <w:ind w:firstLine="0" w:left="645" w:right="0"/>
        <w:jc w:val="center"/>
        <w:rPr>
          <w:sz w:val="26"/>
        </w:rPr>
      </w:pPr>
    </w:p>
    <w:p w14:paraId="2A000000">
      <w:r>
        <w:rPr>
          <w:b w:val="1"/>
          <w:sz w:val="26"/>
        </w:rPr>
        <w:t>Руководитель рабочей группы</w:t>
      </w:r>
      <w:r>
        <w:rPr>
          <w:b w:val="1"/>
          <w:sz w:val="26"/>
        </w:rPr>
        <w:t>:</w:t>
      </w:r>
    </w:p>
    <w:p w14:paraId="2B000000">
      <w:pPr>
        <w:ind/>
        <w:jc w:val="both"/>
      </w:pPr>
      <w:r>
        <w:rPr>
          <w:sz w:val="26"/>
        </w:rPr>
        <w:t xml:space="preserve">Фумин Е.А. -   заместитель Главы </w:t>
      </w:r>
      <w:r>
        <w:rPr>
          <w:sz w:val="26"/>
        </w:rPr>
        <w:t>А</w:t>
      </w:r>
      <w:r>
        <w:rPr>
          <w:sz w:val="26"/>
        </w:rPr>
        <w:t xml:space="preserve">дминистрации Сандовского муниципального округа, </w:t>
      </w:r>
    </w:p>
    <w:p w14:paraId="2C000000">
      <w:pPr>
        <w:ind/>
        <w:jc w:val="both"/>
      </w:pPr>
      <w:r>
        <w:rPr>
          <w:sz w:val="26"/>
        </w:rPr>
        <w:t xml:space="preserve">         </w:t>
      </w:r>
    </w:p>
    <w:p w14:paraId="2D000000">
      <w:pPr>
        <w:ind/>
        <w:jc w:val="both"/>
      </w:pPr>
      <w:r>
        <w:rPr>
          <w:b w:val="1"/>
          <w:sz w:val="26"/>
        </w:rPr>
        <w:t>Заместитель руководителя  рабочей группы:</w:t>
      </w:r>
    </w:p>
    <w:tbl>
      <w:tblPr>
        <w:tblStyle w:val="Style_3"/>
        <w:tblInd w:type="dxa" w:w="11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25"/>
        <w:gridCol w:w="6525"/>
      </w:tblGrid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ind/>
              <w:jc w:val="left"/>
            </w:pPr>
            <w:r>
              <w:rPr>
                <w:sz w:val="26"/>
              </w:rPr>
              <w:t>Шустров Н.Н.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ind/>
              <w:jc w:val="both"/>
            </w:pPr>
            <w:r>
              <w:rPr>
                <w:sz w:val="26"/>
              </w:rPr>
              <w:t xml:space="preserve">начальник отдела благоустройства и поселкового хозяйства     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дминистрации Сандовского муниципального округа.  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ind/>
              <w:jc w:val="both"/>
            </w:pPr>
            <w:r>
              <w:rPr>
                <w:b w:val="1"/>
                <w:sz w:val="26"/>
              </w:rPr>
              <w:t>Члены рабочей группы: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4"/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ind/>
              <w:jc w:val="left"/>
            </w:pPr>
            <w:r>
              <w:rPr>
                <w:sz w:val="26"/>
              </w:rPr>
              <w:t xml:space="preserve">Лебедева С.В. -                           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ind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заведующая отделом жизнеобеспечения 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дминистрации Сандовского муниципального округа;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ind/>
              <w:jc w:val="both"/>
            </w:pPr>
            <w:r>
              <w:rPr>
                <w:sz w:val="26"/>
              </w:rPr>
              <w:t xml:space="preserve">Кирьян А.В.-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ind/>
              <w:jc w:val="both"/>
            </w:pPr>
            <w:r>
              <w:rPr>
                <w:sz w:val="26"/>
              </w:rPr>
              <w:t>генеральный директор ООО «Управляющая компании Альянс»  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ind/>
              <w:jc w:val="both"/>
            </w:pPr>
            <w:r>
              <w:rPr>
                <w:sz w:val="28"/>
              </w:rPr>
              <w:t xml:space="preserve">Лукина Н.М.-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both"/>
            </w:pPr>
            <w:r>
              <w:rPr>
                <w:sz w:val="26"/>
              </w:rPr>
              <w:t>заместитель председателя Совета общественности Сандовского муниципального округа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ind/>
              <w:jc w:val="both"/>
            </w:pPr>
            <w:r>
              <w:rPr>
                <w:sz w:val="26"/>
              </w:rPr>
              <w:t xml:space="preserve">Войнова С.А.-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ind/>
              <w:jc w:val="both"/>
            </w:pPr>
            <w:r>
              <w:rPr>
                <w:sz w:val="26"/>
              </w:rPr>
              <w:t>заведующая  Большемали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ск</w:t>
            </w:r>
            <w:r>
              <w:rPr>
                <w:sz w:val="26"/>
              </w:rPr>
              <w:t>им</w:t>
            </w:r>
            <w:r>
              <w:rPr>
                <w:sz w:val="26"/>
              </w:rPr>
              <w:t xml:space="preserve">  территориальн</w:t>
            </w:r>
            <w:r>
              <w:rPr>
                <w:sz w:val="26"/>
              </w:rPr>
              <w:t>ым</w:t>
            </w:r>
            <w:r>
              <w:rPr>
                <w:sz w:val="26"/>
              </w:rPr>
              <w:t xml:space="preserve"> отдел</w:t>
            </w:r>
            <w:r>
              <w:rPr>
                <w:sz w:val="26"/>
              </w:rPr>
              <w:t>ом</w:t>
            </w:r>
            <w:r>
              <w:rPr>
                <w:sz w:val="26"/>
              </w:rPr>
              <w:t xml:space="preserve"> Администрации Сандовского муниципального округа;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ind/>
              <w:jc w:val="both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Баранова Н.А.-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ind/>
              <w:jc w:val="both"/>
            </w:pPr>
            <w:r>
              <w:rPr>
                <w:sz w:val="26"/>
              </w:rPr>
              <w:t>заведующая  Лукинск</w:t>
            </w:r>
            <w:r>
              <w:rPr>
                <w:sz w:val="26"/>
              </w:rPr>
              <w:t>им</w:t>
            </w:r>
            <w:r>
              <w:rPr>
                <w:sz w:val="26"/>
              </w:rPr>
              <w:t xml:space="preserve">  территориальн</w:t>
            </w:r>
            <w:r>
              <w:rPr>
                <w:sz w:val="26"/>
              </w:rPr>
              <w:t>ым</w:t>
            </w:r>
            <w:r>
              <w:rPr>
                <w:sz w:val="26"/>
              </w:rPr>
              <w:t xml:space="preserve"> отдел</w:t>
            </w:r>
            <w:r>
              <w:rPr>
                <w:sz w:val="26"/>
              </w:rPr>
              <w:t>ом</w:t>
            </w:r>
            <w:r>
              <w:rPr>
                <w:sz w:val="26"/>
              </w:rPr>
              <w:t xml:space="preserve"> Администрации Сандовского муниципального округа;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ind/>
              <w:jc w:val="both"/>
            </w:pPr>
            <w:r>
              <w:rPr>
                <w:color w:val="000000"/>
                <w:sz w:val="26"/>
              </w:rPr>
              <w:t xml:space="preserve">Усимова М.А.-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ind/>
              <w:jc w:val="both"/>
            </w:pPr>
            <w:r>
              <w:rPr>
                <w:sz w:val="26"/>
              </w:rPr>
              <w:t>заведующая Соболинск</w:t>
            </w:r>
            <w:r>
              <w:rPr>
                <w:sz w:val="26"/>
              </w:rPr>
              <w:t>им</w:t>
            </w:r>
            <w:r>
              <w:rPr>
                <w:sz w:val="26"/>
              </w:rPr>
              <w:t xml:space="preserve"> территориальн</w:t>
            </w:r>
            <w:r>
              <w:rPr>
                <w:sz w:val="26"/>
              </w:rPr>
              <w:t>ым</w:t>
            </w:r>
            <w:r>
              <w:rPr>
                <w:sz w:val="26"/>
              </w:rPr>
              <w:t xml:space="preserve"> отдел</w:t>
            </w:r>
            <w:r>
              <w:rPr>
                <w:sz w:val="26"/>
              </w:rPr>
              <w:t>ом</w:t>
            </w:r>
            <w:r>
              <w:rPr>
                <w:sz w:val="26"/>
              </w:rPr>
              <w:t xml:space="preserve"> Администрации Сандовского муниципального округа;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ind/>
              <w:jc w:val="both"/>
            </w:pPr>
            <w:r>
              <w:rPr>
                <w:sz w:val="26"/>
              </w:rPr>
              <w:t xml:space="preserve">Носкова Е.А. 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ind/>
              <w:jc w:val="both"/>
            </w:pPr>
            <w:r>
              <w:rPr>
                <w:sz w:val="26"/>
              </w:rPr>
              <w:t>заведующая  Топоровск</w:t>
            </w:r>
            <w:r>
              <w:rPr>
                <w:sz w:val="26"/>
              </w:rPr>
              <w:t>им</w:t>
            </w:r>
            <w:r>
              <w:rPr>
                <w:sz w:val="26"/>
              </w:rPr>
              <w:t xml:space="preserve">  территориальн</w:t>
            </w:r>
            <w:r>
              <w:rPr>
                <w:sz w:val="26"/>
              </w:rPr>
              <w:t>ым</w:t>
            </w:r>
            <w:r>
              <w:rPr>
                <w:sz w:val="26"/>
              </w:rPr>
              <w:t xml:space="preserve"> отдел</w:t>
            </w:r>
            <w:r>
              <w:rPr>
                <w:sz w:val="26"/>
              </w:rPr>
              <w:t>ом</w:t>
            </w:r>
            <w:r>
              <w:rPr>
                <w:sz w:val="26"/>
              </w:rPr>
              <w:t xml:space="preserve"> Администрации Сандовского муниципального округа;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/>
              <w:jc w:val="both"/>
            </w:pPr>
            <w:r>
              <w:rPr>
                <w:sz w:val="26"/>
              </w:rPr>
              <w:t xml:space="preserve">Переходченко И.В.- </w:t>
            </w:r>
          </w:p>
        </w:tc>
        <w:tc>
          <w:tcPr>
            <w:tcW w:type="dxa" w:w="65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ind/>
              <w:jc w:val="both"/>
            </w:pPr>
            <w:r>
              <w:rPr>
                <w:sz w:val="26"/>
              </w:rPr>
              <w:t xml:space="preserve">специалист  по   работе с молодежью отдела культуры молодежи и спорта  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дминистрации Сандовского муниципального округа. </w:t>
            </w:r>
          </w:p>
        </w:tc>
      </w:tr>
    </w:tbl>
    <w:p w14:paraId="42000000">
      <w:pPr>
        <w:ind/>
        <w:jc w:val="both"/>
        <w:rPr>
          <w:sz w:val="26"/>
        </w:rPr>
      </w:pPr>
    </w:p>
    <w:p w14:paraId="43000000">
      <w:pPr>
        <w:ind/>
        <w:jc w:val="both"/>
        <w:rPr>
          <w:sz w:val="26"/>
        </w:rPr>
      </w:pPr>
    </w:p>
    <w:p w14:paraId="44000000">
      <w:pPr>
        <w:ind/>
        <w:jc w:val="both"/>
        <w:rPr>
          <w:sz w:val="26"/>
        </w:rPr>
      </w:pPr>
    </w:p>
    <w:p w14:paraId="45000000">
      <w:pPr>
        <w:ind/>
        <w:jc w:val="both"/>
      </w:pPr>
      <w:r>
        <w:rPr>
          <w:sz w:val="26"/>
        </w:rPr>
        <w:t xml:space="preserve">Управляющая делами </w:t>
      </w:r>
      <w:r>
        <w:rPr>
          <w:sz w:val="26"/>
        </w:rPr>
        <w:t>Администрации</w:t>
      </w:r>
    </w:p>
    <w:p w14:paraId="46000000">
      <w:pPr>
        <w:ind/>
        <w:jc w:val="both"/>
      </w:pPr>
      <w:r>
        <w:rPr>
          <w:sz w:val="26"/>
        </w:rPr>
        <w:t xml:space="preserve"> Сандовского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 xml:space="preserve">                      </w:t>
      </w:r>
      <w:r>
        <w:rPr>
          <w:sz w:val="26"/>
        </w:rPr>
        <w:t xml:space="preserve">                                    Г.И. Горохова </w:t>
      </w:r>
    </w:p>
    <w:sectPr>
      <w:pgSz w:h="16838" w:w="11906"/>
      <w:pgMar w:bottom="720" w:footer="708" w:header="708" w:left="1157" w:right="806" w:top="7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65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Символ нумерации"/>
    <w:link w:val="Style_6_ch"/>
  </w:style>
  <w:style w:styleId="Style_6_ch" w:type="character">
    <w:name w:val="Символ нумерации"/>
    <w:link w:val="Style_6"/>
  </w:style>
  <w:style w:styleId="Style_7" w:type="paragraph">
    <w:name w:val="WW8Num4z0"/>
    <w:link w:val="Style_7_ch"/>
  </w:style>
  <w:style w:styleId="Style_7_ch" w:type="character">
    <w:name w:val="WW8Num4z0"/>
    <w:link w:val="Style_7"/>
  </w:style>
  <w:style w:styleId="Style_8" w:type="paragraph">
    <w:name w:val="WW8Num7z6"/>
    <w:link w:val="Style_8_ch"/>
  </w:style>
  <w:style w:styleId="Style_8_ch" w:type="character">
    <w:name w:val="WW8Num7z6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Основной текст 21"/>
    <w:basedOn w:val="Style_5"/>
    <w:link w:val="Style_11_ch"/>
    <w:pPr>
      <w:ind/>
      <w:jc w:val="both"/>
    </w:pPr>
    <w:rPr>
      <w:sz w:val="28"/>
    </w:rPr>
  </w:style>
  <w:style w:styleId="Style_11_ch" w:type="character">
    <w:name w:val="Основной текст 21"/>
    <w:basedOn w:val="Style_5_ch"/>
    <w:link w:val="Style_11"/>
    <w:rPr>
      <w:sz w:val="28"/>
    </w:rPr>
  </w:style>
  <w:style w:styleId="Style_12" w:type="paragraph">
    <w:name w:val="WW8Num3z8"/>
    <w:link w:val="Style_12_ch"/>
  </w:style>
  <w:style w:styleId="Style_12_ch" w:type="character">
    <w:name w:val="WW8Num3z8"/>
    <w:link w:val="Style_12"/>
  </w:style>
  <w:style w:styleId="Style_13" w:type="paragraph">
    <w:name w:val="WW8Num7z4"/>
    <w:link w:val="Style_13_ch"/>
  </w:style>
  <w:style w:styleId="Style_13_ch" w:type="character">
    <w:name w:val="WW8Num7z4"/>
    <w:link w:val="Style_13"/>
  </w:style>
  <w:style w:styleId="Style_14" w:type="paragraph">
    <w:name w:val="toc 4"/>
    <w:next w:val="Style_5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WW8Num2z4"/>
    <w:link w:val="Style_15_ch"/>
  </w:style>
  <w:style w:styleId="Style_15_ch" w:type="character">
    <w:name w:val="WW8Num2z4"/>
    <w:link w:val="Style_15"/>
  </w:style>
  <w:style w:styleId="Style_16" w:type="paragraph">
    <w:name w:val="toc 6"/>
    <w:next w:val="Style_5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Текст выноски1"/>
    <w:basedOn w:val="Style_5"/>
    <w:link w:val="Style_17_ch"/>
    <w:rPr>
      <w:rFonts w:ascii="Tahoma" w:hAnsi="Tahoma"/>
      <w:sz w:val="16"/>
    </w:rPr>
  </w:style>
  <w:style w:styleId="Style_17_ch" w:type="character">
    <w:name w:val="Текст выноски1"/>
    <w:basedOn w:val="Style_5_ch"/>
    <w:link w:val="Style_17"/>
    <w:rPr>
      <w:rFonts w:ascii="Tahoma" w:hAnsi="Tahoma"/>
      <w:sz w:val="16"/>
    </w:rPr>
  </w:style>
  <w:style w:styleId="Style_18" w:type="paragraph">
    <w:name w:val="toc 7"/>
    <w:next w:val="Style_5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WW8Num21z1"/>
    <w:link w:val="Style_20_ch"/>
    <w:rPr>
      <w:color w:val="000000"/>
    </w:rPr>
  </w:style>
  <w:style w:styleId="Style_20_ch" w:type="character">
    <w:name w:val="WW8Num21z1"/>
    <w:link w:val="Style_20"/>
    <w:rPr>
      <w:color w:val="000000"/>
    </w:rPr>
  </w:style>
  <w:style w:styleId="Style_21" w:type="paragraph">
    <w:name w:val="WW8Num7z5"/>
    <w:link w:val="Style_21_ch"/>
  </w:style>
  <w:style w:styleId="Style_21_ch" w:type="character">
    <w:name w:val="WW8Num7z5"/>
    <w:link w:val="Style_21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WW8Num5z0"/>
    <w:link w:val="Style_23_ch"/>
    <w:rPr>
      <w:rFonts w:ascii="Symbol" w:hAnsi="Symbol"/>
      <w:sz w:val="28"/>
    </w:rPr>
  </w:style>
  <w:style w:styleId="Style_23_ch" w:type="character">
    <w:name w:val="WW8Num5z0"/>
    <w:link w:val="Style_23"/>
    <w:rPr>
      <w:rFonts w:ascii="Symbol" w:hAnsi="Symbol"/>
      <w:sz w:val="28"/>
    </w:rPr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heading 3"/>
    <w:next w:val="Style_5"/>
    <w:link w:val="Style_2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5_ch" w:type="character">
    <w:name w:val="heading 3"/>
    <w:link w:val="Style_25"/>
    <w:rPr>
      <w:rFonts w:ascii="XO Thames" w:hAnsi="XO Thames"/>
      <w:b w:val="1"/>
      <w:i w:val="1"/>
      <w:color w:val="000000"/>
    </w:rPr>
  </w:style>
  <w:style w:styleId="Style_26" w:type="paragraph">
    <w:name w:val="WW8Num6z4"/>
    <w:link w:val="Style_26_ch"/>
  </w:style>
  <w:style w:styleId="Style_26_ch" w:type="character">
    <w:name w:val="WW8Num6z4"/>
    <w:link w:val="Style_26"/>
  </w:style>
  <w:style w:styleId="Style_27" w:type="paragraph">
    <w:name w:val="WW8Num4z8"/>
    <w:link w:val="Style_27_ch"/>
  </w:style>
  <w:style w:styleId="Style_27_ch" w:type="character">
    <w:name w:val="WW8Num4z8"/>
    <w:link w:val="Style_27"/>
  </w:style>
  <w:style w:styleId="Style_28" w:type="paragraph">
    <w:name w:val="WW8Num5z6"/>
    <w:link w:val="Style_28_ch"/>
  </w:style>
  <w:style w:styleId="Style_28_ch" w:type="character">
    <w:name w:val="WW8Num5z6"/>
    <w:link w:val="Style_28"/>
  </w:style>
  <w:style w:styleId="Style_29" w:type="paragraph">
    <w:name w:val="WW8Num2z6"/>
    <w:link w:val="Style_29_ch"/>
  </w:style>
  <w:style w:styleId="Style_29_ch" w:type="character">
    <w:name w:val="WW8Num2z6"/>
    <w:link w:val="Style_29"/>
  </w:style>
  <w:style w:styleId="Style_30" w:type="paragraph">
    <w:name w:val="WW8Num7z3"/>
    <w:link w:val="Style_30_ch"/>
  </w:style>
  <w:style w:styleId="Style_30_ch" w:type="character">
    <w:name w:val="WW8Num7z3"/>
    <w:link w:val="Style_30"/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WW8Num4z7"/>
    <w:link w:val="Style_32_ch"/>
  </w:style>
  <w:style w:styleId="Style_32_ch" w:type="character">
    <w:name w:val="WW8Num4z7"/>
    <w:link w:val="Style_32"/>
  </w:style>
  <w:style w:styleId="Style_33" w:type="paragraph">
    <w:name w:val="WW-Absatz-Standardschriftart1"/>
    <w:link w:val="Style_33_ch"/>
  </w:style>
  <w:style w:styleId="Style_33_ch" w:type="character">
    <w:name w:val="WW-Absatz-Standardschriftart1"/>
    <w:link w:val="Style_33"/>
  </w:style>
  <w:style w:styleId="Style_34" w:type="paragraph">
    <w:name w:val="WW8Num3z7"/>
    <w:link w:val="Style_34_ch"/>
  </w:style>
  <w:style w:styleId="Style_34_ch" w:type="character">
    <w:name w:val="WW8Num3z7"/>
    <w:link w:val="Style_34"/>
  </w:style>
  <w:style w:styleId="Style_35" w:type="paragraph">
    <w:name w:val="WW8Num1z4"/>
    <w:link w:val="Style_35_ch"/>
  </w:style>
  <w:style w:styleId="Style_35_ch" w:type="character">
    <w:name w:val="WW8Num1z4"/>
    <w:link w:val="Style_35"/>
  </w:style>
  <w:style w:styleId="Style_36" w:type="paragraph">
    <w:name w:val="WW8Num3z1"/>
    <w:link w:val="Style_36_ch"/>
    <w:rPr>
      <w:color w:val="000000"/>
    </w:rPr>
  </w:style>
  <w:style w:styleId="Style_36_ch" w:type="character">
    <w:name w:val="WW8Num3z1"/>
    <w:link w:val="Style_36"/>
    <w:rPr>
      <w:color w:val="000000"/>
    </w:rPr>
  </w:style>
  <w:style w:styleId="Style_37" w:type="paragraph">
    <w:name w:val="WW8Num5z8"/>
    <w:link w:val="Style_37_ch"/>
  </w:style>
  <w:style w:styleId="Style_37_ch" w:type="character">
    <w:name w:val="WW8Num5z8"/>
    <w:link w:val="Style_37"/>
  </w:style>
  <w:style w:styleId="Style_38" w:type="paragraph">
    <w:name w:val="Заголовок"/>
    <w:basedOn w:val="Style_5"/>
    <w:next w:val="Style_2"/>
    <w:link w:val="Style_38_ch"/>
    <w:pPr>
      <w:ind/>
      <w:jc w:val="center"/>
    </w:pPr>
    <w:rPr>
      <w:rFonts w:ascii="Times New Roman" w:hAnsi="Times New Roman"/>
      <w:b w:val="1"/>
      <w:sz w:val="40"/>
    </w:rPr>
  </w:style>
  <w:style w:styleId="Style_38_ch" w:type="character">
    <w:name w:val="Заголовок"/>
    <w:basedOn w:val="Style_5_ch"/>
    <w:link w:val="Style_38"/>
    <w:rPr>
      <w:rFonts w:ascii="Times New Roman" w:hAnsi="Times New Roman"/>
      <w:b w:val="1"/>
      <w:sz w:val="40"/>
    </w:rPr>
  </w:style>
  <w:style w:styleId="Style_39" w:type="paragraph">
    <w:name w:val="WW8Num2z5"/>
    <w:link w:val="Style_39_ch"/>
  </w:style>
  <w:style w:styleId="Style_39_ch" w:type="character">
    <w:name w:val="WW8Num2z5"/>
    <w:link w:val="Style_39"/>
  </w:style>
  <w:style w:styleId="Style_40" w:type="paragraph">
    <w:name w:val="WW8Num7z1"/>
    <w:link w:val="Style_40_ch"/>
  </w:style>
  <w:style w:styleId="Style_40_ch" w:type="character">
    <w:name w:val="WW8Num7z1"/>
    <w:link w:val="Style_40"/>
  </w:style>
  <w:style w:styleId="Style_41" w:type="paragraph">
    <w:name w:val="WW8Num4z3"/>
    <w:link w:val="Style_41_ch"/>
  </w:style>
  <w:style w:styleId="Style_41_ch" w:type="character">
    <w:name w:val="WW8Num4z3"/>
    <w:link w:val="Style_41"/>
  </w:style>
  <w:style w:styleId="Style_42" w:type="paragraph">
    <w:name w:val="WW8Num2z3"/>
    <w:link w:val="Style_42_ch"/>
  </w:style>
  <w:style w:styleId="Style_42_ch" w:type="character">
    <w:name w:val="WW8Num2z3"/>
    <w:link w:val="Style_42"/>
  </w:style>
  <w:style w:styleId="Style_43" w:type="paragraph">
    <w:name w:val="Указатель11"/>
    <w:basedOn w:val="Style_5"/>
    <w:link w:val="Style_43_ch"/>
  </w:style>
  <w:style w:styleId="Style_43_ch" w:type="character">
    <w:name w:val="Указатель11"/>
    <w:basedOn w:val="Style_5_ch"/>
    <w:link w:val="Style_43"/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WW8Num7z8"/>
    <w:link w:val="Style_45_ch"/>
  </w:style>
  <w:style w:styleId="Style_45_ch" w:type="character">
    <w:name w:val="WW8Num7z8"/>
    <w:link w:val="Style_45"/>
  </w:style>
  <w:style w:styleId="Style_46" w:type="paragraph">
    <w:name w:val="WW8Num2z2"/>
    <w:link w:val="Style_46_ch"/>
    <w:rPr>
      <w:color w:val="000000"/>
    </w:rPr>
  </w:style>
  <w:style w:styleId="Style_46_ch" w:type="character">
    <w:name w:val="WW8Num2z2"/>
    <w:link w:val="Style_46"/>
    <w:rPr>
      <w:color w:val="000000"/>
    </w:rPr>
  </w:style>
  <w:style w:styleId="Style_47" w:type="paragraph">
    <w:name w:val="WW8Num2z7"/>
    <w:link w:val="Style_47_ch"/>
  </w:style>
  <w:style w:styleId="Style_47_ch" w:type="character">
    <w:name w:val="WW8Num2z7"/>
    <w:link w:val="Style_47"/>
  </w:style>
  <w:style w:styleId="Style_48" w:type="paragraph">
    <w:name w:val="WW8Num7z2"/>
    <w:link w:val="Style_48_ch"/>
  </w:style>
  <w:style w:styleId="Style_48_ch" w:type="character">
    <w:name w:val="WW8Num7z2"/>
    <w:link w:val="Style_48"/>
  </w:style>
  <w:style w:styleId="Style_49" w:type="paragraph">
    <w:name w:val="WW8Num20z0"/>
    <w:link w:val="Style_49_ch"/>
    <w:rPr>
      <w:color w:val="000000"/>
    </w:rPr>
  </w:style>
  <w:style w:styleId="Style_49_ch" w:type="character">
    <w:name w:val="WW8Num20z0"/>
    <w:link w:val="Style_49"/>
    <w:rPr>
      <w:color w:val="000000"/>
    </w:rPr>
  </w:style>
  <w:style w:styleId="Style_50" w:type="paragraph">
    <w:name w:val="toc 3"/>
    <w:next w:val="Style_5"/>
    <w:link w:val="Style_50_ch"/>
    <w:uiPriority w:val="39"/>
    <w:pPr>
      <w:ind w:firstLine="0" w:left="400"/>
    </w:pPr>
  </w:style>
  <w:style w:styleId="Style_50_ch" w:type="character">
    <w:name w:val="toc 3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WW8Num5z1"/>
    <w:link w:val="Style_52_ch"/>
  </w:style>
  <w:style w:styleId="Style_52_ch" w:type="character">
    <w:name w:val="WW8Num5z1"/>
    <w:link w:val="Style_52"/>
  </w:style>
  <w:style w:styleId="Style_53" w:type="paragraph">
    <w:name w:val="Указатель"/>
    <w:basedOn w:val="Style_5"/>
    <w:link w:val="Style_53_ch"/>
  </w:style>
  <w:style w:styleId="Style_53_ch" w:type="character">
    <w:name w:val="Указатель"/>
    <w:basedOn w:val="Style_5_ch"/>
    <w:link w:val="Style_53"/>
  </w:style>
  <w:style w:styleId="Style_54" w:type="paragraph">
    <w:name w:val="WW8Num4z6"/>
    <w:link w:val="Style_54_ch"/>
  </w:style>
  <w:style w:styleId="Style_54_ch" w:type="character">
    <w:name w:val="WW8Num4z6"/>
    <w:link w:val="Style_54"/>
  </w:style>
  <w:style w:styleId="Style_55" w:type="paragraph">
    <w:name w:val="WW8Num3z4"/>
    <w:link w:val="Style_55_ch"/>
  </w:style>
  <w:style w:styleId="Style_55_ch" w:type="character">
    <w:name w:val="WW8Num3z4"/>
    <w:link w:val="Style_55"/>
  </w:style>
  <w:style w:styleId="Style_56" w:type="paragraph">
    <w:name w:val="WW8Num1z6"/>
    <w:link w:val="Style_56_ch"/>
  </w:style>
  <w:style w:styleId="Style_56_ch" w:type="character">
    <w:name w:val="WW8Num1z6"/>
    <w:link w:val="Style_56"/>
  </w:style>
  <w:style w:styleId="Style_57" w:type="paragraph">
    <w:name w:val="WW8Num2z0"/>
    <w:link w:val="Style_57_ch"/>
  </w:style>
  <w:style w:styleId="Style_57_ch" w:type="character">
    <w:name w:val="WW8Num2z0"/>
    <w:link w:val="Style_57"/>
  </w:style>
  <w:style w:styleId="Style_58" w:type="paragraph">
    <w:name w:val="List"/>
    <w:basedOn w:val="Style_2"/>
    <w:link w:val="Style_58_ch"/>
  </w:style>
  <w:style w:styleId="Style_58_ch" w:type="character">
    <w:name w:val="List"/>
    <w:basedOn w:val="Style_2_ch"/>
    <w:link w:val="Style_58"/>
  </w:style>
  <w:style w:styleId="Style_2" w:type="paragraph">
    <w:name w:val="Body Text"/>
    <w:basedOn w:val="Style_5"/>
    <w:link w:val="Style_2_ch"/>
    <w:pPr>
      <w:spacing w:after="120" w:before="0"/>
      <w:ind/>
    </w:pPr>
  </w:style>
  <w:style w:styleId="Style_2_ch" w:type="character">
    <w:name w:val="Body Text"/>
    <w:basedOn w:val="Style_5_ch"/>
    <w:link w:val="Style_2"/>
  </w:style>
  <w:style w:styleId="Style_59" w:type="paragraph">
    <w:name w:val="WW8Num5z4"/>
    <w:link w:val="Style_59_ch"/>
  </w:style>
  <w:style w:styleId="Style_59_ch" w:type="character">
    <w:name w:val="WW8Num5z4"/>
    <w:link w:val="Style_59"/>
  </w:style>
  <w:style w:styleId="Style_60" w:type="paragraph">
    <w:name w:val="WW8Num3z2"/>
    <w:link w:val="Style_60_ch"/>
    <w:rPr>
      <w:color w:val="000000"/>
    </w:rPr>
  </w:style>
  <w:style w:styleId="Style_60_ch" w:type="character">
    <w:name w:val="WW8Num3z2"/>
    <w:link w:val="Style_60"/>
    <w:rPr>
      <w:color w:val="000000"/>
    </w:rPr>
  </w:style>
  <w:style w:styleId="Style_61" w:type="paragraph">
    <w:name w:val="heading 5"/>
    <w:next w:val="Style_5"/>
    <w:link w:val="Style_6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1_ch" w:type="character">
    <w:name w:val="heading 5"/>
    <w:link w:val="Style_61"/>
    <w:rPr>
      <w:rFonts w:ascii="XO Thames" w:hAnsi="XO Thames"/>
      <w:b w:val="1"/>
      <w:color w:val="000000"/>
      <w:sz w:val="22"/>
    </w:rPr>
  </w:style>
  <w:style w:styleId="Style_62" w:type="paragraph">
    <w:name w:val="WW8Num6z8"/>
    <w:link w:val="Style_62_ch"/>
  </w:style>
  <w:style w:styleId="Style_62_ch" w:type="character">
    <w:name w:val="WW8Num6z8"/>
    <w:link w:val="Style_62"/>
  </w:style>
  <w:style w:styleId="Style_63" w:type="paragraph">
    <w:name w:val="Absatz-Standardschriftart"/>
    <w:link w:val="Style_63_ch"/>
  </w:style>
  <w:style w:styleId="Style_63_ch" w:type="character">
    <w:name w:val="Absatz-Standardschriftart"/>
    <w:link w:val="Style_63"/>
  </w:style>
  <w:style w:styleId="Style_64" w:type="paragraph">
    <w:name w:val="WW-Absatz-Standardschriftart11"/>
    <w:link w:val="Style_64_ch"/>
  </w:style>
  <w:style w:styleId="Style_64_ch" w:type="character">
    <w:name w:val="WW-Absatz-Standardschriftart11"/>
    <w:link w:val="Style_64"/>
  </w:style>
  <w:style w:styleId="Style_65" w:type="paragraph">
    <w:name w:val="heading 1"/>
    <w:basedOn w:val="Style_5"/>
    <w:next w:val="Style_5"/>
    <w:link w:val="Style_65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both"/>
      <w:outlineLvl w:val="0"/>
    </w:pPr>
    <w:rPr>
      <w:rFonts w:ascii="Times New Roman" w:hAnsi="Times New Roman"/>
      <w:sz w:val="28"/>
    </w:rPr>
  </w:style>
  <w:style w:styleId="Style_65_ch" w:type="character">
    <w:name w:val="heading 1"/>
    <w:basedOn w:val="Style_5_ch"/>
    <w:link w:val="Style_65"/>
    <w:rPr>
      <w:rFonts w:ascii="Times New Roman" w:hAnsi="Times New Roman"/>
      <w:sz w:val="28"/>
    </w:rPr>
  </w:style>
  <w:style w:styleId="Style_66" w:type="paragraph">
    <w:name w:val="WW8Num3z6"/>
    <w:link w:val="Style_66_ch"/>
  </w:style>
  <w:style w:styleId="Style_66_ch" w:type="character">
    <w:name w:val="WW8Num3z6"/>
    <w:link w:val="Style_66"/>
  </w:style>
  <w:style w:styleId="Style_67" w:type="paragraph">
    <w:name w:val="WW8Num5z7"/>
    <w:link w:val="Style_67_ch"/>
  </w:style>
  <w:style w:styleId="Style_67_ch" w:type="character">
    <w:name w:val="WW8Num5z7"/>
    <w:link w:val="Style_67"/>
  </w:style>
  <w:style w:styleId="Style_68" w:type="paragraph">
    <w:name w:val="WW8Num6z2"/>
    <w:link w:val="Style_68_ch"/>
  </w:style>
  <w:style w:styleId="Style_68_ch" w:type="character">
    <w:name w:val="WW8Num6z2"/>
    <w:link w:val="Style_68"/>
  </w:style>
  <w:style w:styleId="Style_69" w:type="paragraph">
    <w:name w:val="Hyperlink"/>
    <w:link w:val="Style_69_ch"/>
    <w:rPr>
      <w:color w:val="0000FF"/>
    </w:rPr>
  </w:style>
  <w:style w:styleId="Style_69_ch" w:type="character">
    <w:name w:val="Hyperlink"/>
    <w:link w:val="Style_69"/>
    <w:rPr>
      <w:color w:val="0000FF"/>
    </w:rPr>
  </w:style>
  <w:style w:styleId="Style_70" w:type="paragraph">
    <w:name w:val="Footnote"/>
    <w:link w:val="Style_70_ch"/>
    <w:pPr>
      <w:ind/>
      <w:jc w:val="left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toc 1"/>
    <w:next w:val="Style_5"/>
    <w:link w:val="Style_71_ch"/>
    <w:uiPriority w:val="39"/>
    <w:pPr>
      <w:ind w:firstLine="0" w:left="0"/>
    </w:pPr>
    <w:rPr>
      <w:rFonts w:ascii="XO Thames" w:hAnsi="XO Thames"/>
      <w:b w:val="1"/>
    </w:rPr>
  </w:style>
  <w:style w:styleId="Style_71_ch" w:type="character">
    <w:name w:val="toc 1"/>
    <w:link w:val="Style_71"/>
    <w:rPr>
      <w:rFonts w:ascii="XO Thames" w:hAnsi="XO Thames"/>
      <w:b w:val="1"/>
    </w:rPr>
  </w:style>
  <w:style w:styleId="Style_72" w:type="paragraph">
    <w:name w:val="Header and Footer"/>
    <w:link w:val="Style_72_ch"/>
    <w:pPr>
      <w:spacing w:line="360" w:lineRule="auto"/>
      <w:ind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Маркеры списка"/>
    <w:link w:val="Style_73_ch"/>
    <w:rPr>
      <w:rFonts w:ascii="OpenSymbol" w:hAnsi="OpenSymbol"/>
    </w:rPr>
  </w:style>
  <w:style w:styleId="Style_73_ch" w:type="character">
    <w:name w:val="Маркеры списка"/>
    <w:link w:val="Style_73"/>
    <w:rPr>
      <w:rFonts w:ascii="OpenSymbol" w:hAnsi="OpenSymbol"/>
    </w:rPr>
  </w:style>
  <w:style w:styleId="Style_74" w:type="paragraph">
    <w:name w:val="WW8Num6z0"/>
    <w:link w:val="Style_74_ch"/>
    <w:rPr>
      <w:rFonts w:ascii="Wingdings" w:hAnsi="Wingdings"/>
    </w:rPr>
  </w:style>
  <w:style w:styleId="Style_74_ch" w:type="character">
    <w:name w:val="WW8Num6z0"/>
    <w:link w:val="Style_74"/>
    <w:rPr>
      <w:rFonts w:ascii="Wingdings" w:hAnsi="Wingdings"/>
    </w:rPr>
  </w:style>
  <w:style w:styleId="Style_75" w:type="paragraph">
    <w:name w:val="WW8Num6z3"/>
    <w:link w:val="Style_75_ch"/>
  </w:style>
  <w:style w:styleId="Style_75_ch" w:type="character">
    <w:name w:val="WW8Num6z3"/>
    <w:link w:val="Style_75"/>
  </w:style>
  <w:style w:styleId="Style_76" w:type="paragraph">
    <w:name w:val="WW8Num6z7"/>
    <w:link w:val="Style_76_ch"/>
  </w:style>
  <w:style w:styleId="Style_76_ch" w:type="character">
    <w:name w:val="WW8Num6z7"/>
    <w:link w:val="Style_76"/>
  </w:style>
  <w:style w:styleId="Style_77" w:type="paragraph">
    <w:name w:val="toc 9"/>
    <w:next w:val="Style_5"/>
    <w:link w:val="Style_77_ch"/>
    <w:uiPriority w:val="39"/>
    <w:pPr>
      <w:ind w:firstLine="0" w:left="1600"/>
    </w:pPr>
  </w:style>
  <w:style w:styleId="Style_77_ch" w:type="character">
    <w:name w:val="toc 9"/>
    <w:link w:val="Style_77"/>
  </w:style>
  <w:style w:styleId="Style_4" w:type="paragraph">
    <w:name w:val="Содержимое таблицы"/>
    <w:basedOn w:val="Style_5"/>
    <w:link w:val="Style_4_ch"/>
  </w:style>
  <w:style w:styleId="Style_4_ch" w:type="character">
    <w:name w:val="Содержимое таблицы"/>
    <w:basedOn w:val="Style_5_ch"/>
    <w:link w:val="Style_4"/>
  </w:style>
  <w:style w:styleId="Style_78" w:type="paragraph">
    <w:name w:val="WW8Num4z2"/>
    <w:link w:val="Style_78_ch"/>
  </w:style>
  <w:style w:styleId="Style_78_ch" w:type="character">
    <w:name w:val="WW8Num4z2"/>
    <w:link w:val="Style_78"/>
  </w:style>
  <w:style w:styleId="Style_79" w:type="paragraph">
    <w:name w:val="Заголовок таблицы"/>
    <w:basedOn w:val="Style_4"/>
    <w:link w:val="Style_79_ch"/>
    <w:pPr>
      <w:ind/>
      <w:jc w:val="center"/>
    </w:pPr>
    <w:rPr>
      <w:b w:val="1"/>
    </w:rPr>
  </w:style>
  <w:style w:styleId="Style_79_ch" w:type="character">
    <w:name w:val="Заголовок таблицы"/>
    <w:basedOn w:val="Style_4_ch"/>
    <w:link w:val="Style_79"/>
    <w:rPr>
      <w:b w:val="1"/>
    </w:rPr>
  </w:style>
  <w:style w:styleId="Style_80" w:type="paragraph">
    <w:name w:val="WW8Num10z0"/>
    <w:link w:val="Style_80_ch"/>
    <w:rPr>
      <w:rFonts w:ascii="Symbol" w:hAnsi="Symbol"/>
    </w:rPr>
  </w:style>
  <w:style w:styleId="Style_80_ch" w:type="character">
    <w:name w:val="WW8Num10z0"/>
    <w:link w:val="Style_80"/>
    <w:rPr>
      <w:rFonts w:ascii="Symbol" w:hAnsi="Symbol"/>
    </w:rPr>
  </w:style>
  <w:style w:styleId="Style_81" w:type="paragraph">
    <w:name w:val="WW8Num3z0"/>
    <w:link w:val="Style_81_ch"/>
  </w:style>
  <w:style w:styleId="Style_81_ch" w:type="character">
    <w:name w:val="WW8Num3z0"/>
    <w:link w:val="Style_81"/>
  </w:style>
  <w:style w:styleId="Style_82" w:type="paragraph">
    <w:name w:val="toc 8"/>
    <w:next w:val="Style_5"/>
    <w:link w:val="Style_82_ch"/>
    <w:uiPriority w:val="39"/>
    <w:pPr>
      <w:ind w:firstLine="0" w:left="1400"/>
    </w:pPr>
  </w:style>
  <w:style w:styleId="Style_82_ch" w:type="character">
    <w:name w:val="toc 8"/>
    <w:link w:val="Style_82"/>
  </w:style>
  <w:style w:styleId="Style_83" w:type="paragraph">
    <w:name w:val="WW8Num3z5"/>
    <w:link w:val="Style_83_ch"/>
  </w:style>
  <w:style w:styleId="Style_83_ch" w:type="character">
    <w:name w:val="WW8Num3z5"/>
    <w:link w:val="Style_83"/>
  </w:style>
  <w:style w:styleId="Style_84" w:type="paragraph">
    <w:name w:val="WW8Num2z1"/>
    <w:link w:val="Style_84_ch"/>
    <w:rPr>
      <w:color w:val="000000"/>
    </w:rPr>
  </w:style>
  <w:style w:styleId="Style_84_ch" w:type="character">
    <w:name w:val="WW8Num2z1"/>
    <w:link w:val="Style_84"/>
    <w:rPr>
      <w:color w:val="000000"/>
    </w:rPr>
  </w:style>
  <w:style w:styleId="Style_85" w:type="paragraph">
    <w:name w:val="WW8Num1z1"/>
    <w:link w:val="Style_85_ch"/>
  </w:style>
  <w:style w:styleId="Style_85_ch" w:type="character">
    <w:name w:val="WW8Num1z1"/>
    <w:link w:val="Style_85"/>
  </w:style>
  <w:style w:styleId="Style_86" w:type="paragraph">
    <w:name w:val="WW8Num6z6"/>
    <w:link w:val="Style_86_ch"/>
  </w:style>
  <w:style w:styleId="Style_86_ch" w:type="character">
    <w:name w:val="WW8Num6z6"/>
    <w:link w:val="Style_86"/>
  </w:style>
  <w:style w:styleId="Style_87" w:type="paragraph">
    <w:name w:val="WW8Num3z3"/>
    <w:link w:val="Style_87_ch"/>
  </w:style>
  <w:style w:styleId="Style_87_ch" w:type="character">
    <w:name w:val="WW8Num3z3"/>
    <w:link w:val="Style_87"/>
  </w:style>
  <w:style w:styleId="Style_88" w:type="paragraph">
    <w:name w:val="WW8Num1z7"/>
    <w:link w:val="Style_88_ch"/>
  </w:style>
  <w:style w:styleId="Style_88_ch" w:type="character">
    <w:name w:val="WW8Num1z7"/>
    <w:link w:val="Style_88"/>
  </w:style>
  <w:style w:styleId="Style_89" w:type="paragraph">
    <w:name w:val="WW8Num7z0"/>
    <w:link w:val="Style_89_ch"/>
    <w:rPr>
      <w:color w:val="000000"/>
    </w:rPr>
  </w:style>
  <w:style w:styleId="Style_89_ch" w:type="character">
    <w:name w:val="WW8Num7z0"/>
    <w:link w:val="Style_89"/>
    <w:rPr>
      <w:color w:val="000000"/>
    </w:rPr>
  </w:style>
  <w:style w:styleId="Style_90" w:type="paragraph">
    <w:name w:val="WW8Num5z2"/>
    <w:link w:val="Style_90_ch"/>
  </w:style>
  <w:style w:styleId="Style_90_ch" w:type="character">
    <w:name w:val="WW8Num5z2"/>
    <w:link w:val="Style_90"/>
  </w:style>
  <w:style w:styleId="Style_91" w:type="paragraph">
    <w:name w:val="WW8Num8z0"/>
    <w:link w:val="Style_91_ch"/>
    <w:rPr>
      <w:rFonts w:ascii="Symbol" w:hAnsi="Symbol"/>
    </w:rPr>
  </w:style>
  <w:style w:styleId="Style_91_ch" w:type="character">
    <w:name w:val="WW8Num8z0"/>
    <w:link w:val="Style_91"/>
    <w:rPr>
      <w:rFonts w:ascii="Symbol" w:hAnsi="Symbol"/>
    </w:rPr>
  </w:style>
  <w:style w:styleId="Style_92" w:type="paragraph">
    <w:name w:val="Текст выноски Знак"/>
    <w:link w:val="Style_92_ch"/>
    <w:rPr>
      <w:rFonts w:ascii="Tahoma" w:hAnsi="Tahoma"/>
      <w:sz w:val="16"/>
    </w:rPr>
  </w:style>
  <w:style w:styleId="Style_92_ch" w:type="character">
    <w:name w:val="Текст выноски Знак"/>
    <w:link w:val="Style_92"/>
    <w:rPr>
      <w:rFonts w:ascii="Tahoma" w:hAnsi="Tahoma"/>
      <w:sz w:val="16"/>
    </w:rPr>
  </w:style>
  <w:style w:styleId="Style_93" w:type="paragraph">
    <w:name w:val="Указатель1"/>
    <w:basedOn w:val="Style_5"/>
    <w:link w:val="Style_93_ch"/>
  </w:style>
  <w:style w:styleId="Style_93_ch" w:type="character">
    <w:name w:val="Указатель1"/>
    <w:basedOn w:val="Style_5_ch"/>
    <w:link w:val="Style_93"/>
  </w:style>
  <w:style w:styleId="Style_94" w:type="paragraph">
    <w:name w:val="toc 5"/>
    <w:next w:val="Style_5"/>
    <w:link w:val="Style_94_ch"/>
    <w:uiPriority w:val="39"/>
    <w:pPr>
      <w:ind w:firstLine="0" w:left="800"/>
    </w:pPr>
  </w:style>
  <w:style w:styleId="Style_94_ch" w:type="character">
    <w:name w:val="toc 5"/>
    <w:link w:val="Style_94"/>
  </w:style>
  <w:style w:styleId="Style_95" w:type="paragraph">
    <w:name w:val="apple-converted-space"/>
    <w:basedOn w:val="Style_96"/>
    <w:link w:val="Style_95_ch"/>
  </w:style>
  <w:style w:styleId="Style_95_ch" w:type="character">
    <w:name w:val="apple-converted-space"/>
    <w:basedOn w:val="Style_96_ch"/>
    <w:link w:val="Style_95"/>
  </w:style>
  <w:style w:styleId="Style_97" w:type="paragraph">
    <w:name w:val="WW8Num1z8"/>
    <w:link w:val="Style_97_ch"/>
  </w:style>
  <w:style w:styleId="Style_97_ch" w:type="character">
    <w:name w:val="WW8Num1z8"/>
    <w:link w:val="Style_97"/>
  </w:style>
  <w:style w:styleId="Style_98" w:type="paragraph">
    <w:name w:val="WW8Num1z3"/>
    <w:link w:val="Style_98_ch"/>
  </w:style>
  <w:style w:styleId="Style_98_ch" w:type="character">
    <w:name w:val="WW8Num1z3"/>
    <w:link w:val="Style_98"/>
  </w:style>
  <w:style w:styleId="Style_99" w:type="paragraph">
    <w:name w:val="WW8Num6z1"/>
    <w:link w:val="Style_99_ch"/>
  </w:style>
  <w:style w:styleId="Style_99_ch" w:type="character">
    <w:name w:val="WW8Num6z1"/>
    <w:link w:val="Style_99"/>
  </w:style>
  <w:style w:styleId="Style_100" w:type="paragraph">
    <w:name w:val="Основной шрифт абзаца11"/>
    <w:link w:val="Style_100_ch"/>
  </w:style>
  <w:style w:styleId="Style_100_ch" w:type="character">
    <w:name w:val="Основной шрифт абзаца11"/>
    <w:link w:val="Style_100"/>
  </w:style>
  <w:style w:styleId="Style_101" w:type="paragraph">
    <w:name w:val="WW8Num7z7"/>
    <w:link w:val="Style_101_ch"/>
  </w:style>
  <w:style w:styleId="Style_101_ch" w:type="character">
    <w:name w:val="WW8Num7z7"/>
    <w:link w:val="Style_101"/>
  </w:style>
  <w:style w:styleId="Style_1" w:type="paragraph">
    <w:name w:val="Subtitle"/>
    <w:basedOn w:val="Style_5"/>
    <w:next w:val="Style_2"/>
    <w:link w:val="Style_1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Subtitle"/>
    <w:basedOn w:val="Style_5_ch"/>
    <w:link w:val="Style_1"/>
    <w:rPr>
      <w:rFonts w:ascii="Times New Roman" w:hAnsi="Times New Roman"/>
    </w:rPr>
  </w:style>
  <w:style w:styleId="Style_102" w:type="paragraph">
    <w:name w:val="WW8Num4z5"/>
    <w:link w:val="Style_102_ch"/>
  </w:style>
  <w:style w:styleId="Style_102_ch" w:type="character">
    <w:name w:val="WW8Num4z5"/>
    <w:link w:val="Style_102"/>
  </w:style>
  <w:style w:styleId="Style_103" w:type="paragraph">
    <w:name w:val="WW-Absatz-Standardschriftart"/>
    <w:link w:val="Style_103_ch"/>
  </w:style>
  <w:style w:styleId="Style_103_ch" w:type="character">
    <w:name w:val="WW-Absatz-Standardschriftart"/>
    <w:link w:val="Style_103"/>
  </w:style>
  <w:style w:styleId="Style_104" w:type="paragraph">
    <w:name w:val="caption"/>
    <w:basedOn w:val="Style_5"/>
    <w:link w:val="Style_104_ch"/>
    <w:pPr>
      <w:spacing w:after="120" w:before="120"/>
      <w:ind/>
    </w:pPr>
    <w:rPr>
      <w:i w:val="1"/>
      <w:sz w:val="24"/>
    </w:rPr>
  </w:style>
  <w:style w:styleId="Style_104_ch" w:type="character">
    <w:name w:val="caption"/>
    <w:basedOn w:val="Style_5_ch"/>
    <w:link w:val="Style_104"/>
    <w:rPr>
      <w:i w:val="1"/>
      <w:sz w:val="24"/>
    </w:rPr>
  </w:style>
  <w:style w:styleId="Style_105" w:type="paragraph">
    <w:name w:val="toc 10"/>
    <w:next w:val="Style_5"/>
    <w:link w:val="Style_105_ch"/>
    <w:uiPriority w:val="39"/>
    <w:pPr>
      <w:ind w:firstLine="0" w:left="1800"/>
    </w:pPr>
  </w:style>
  <w:style w:styleId="Style_105_ch" w:type="character">
    <w:name w:val="toc 10"/>
    <w:link w:val="Style_105"/>
  </w:style>
  <w:style w:styleId="Style_96" w:type="paragraph">
    <w:name w:val="Основной шрифт абзаца1"/>
    <w:link w:val="Style_96_ch"/>
  </w:style>
  <w:style w:styleId="Style_96_ch" w:type="character">
    <w:name w:val="Основной шрифт абзаца1"/>
    <w:link w:val="Style_96"/>
  </w:style>
  <w:style w:styleId="Style_106" w:type="paragraph">
    <w:name w:val="WW8Num5z3"/>
    <w:link w:val="Style_106_ch"/>
  </w:style>
  <w:style w:styleId="Style_106_ch" w:type="character">
    <w:name w:val="WW8Num5z3"/>
    <w:link w:val="Style_106"/>
  </w:style>
  <w:style w:styleId="Style_107" w:type="paragraph">
    <w:name w:val="Title"/>
    <w:next w:val="Style_5"/>
    <w:link w:val="Style_107_ch"/>
    <w:uiPriority w:val="10"/>
    <w:qFormat/>
    <w:rPr>
      <w:rFonts w:ascii="XO Thames" w:hAnsi="XO Thames"/>
      <w:b w:val="1"/>
      <w:sz w:val="52"/>
    </w:rPr>
  </w:style>
  <w:style w:styleId="Style_107_ch" w:type="character">
    <w:name w:val="Title"/>
    <w:link w:val="Style_107"/>
    <w:rPr>
      <w:rFonts w:ascii="XO Thames" w:hAnsi="XO Thames"/>
      <w:b w:val="1"/>
      <w:sz w:val="52"/>
    </w:rPr>
  </w:style>
  <w:style w:styleId="Style_108" w:type="paragraph">
    <w:name w:val="heading 4"/>
    <w:next w:val="Style_5"/>
    <w:link w:val="Style_10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8_ch" w:type="character">
    <w:name w:val="heading 4"/>
    <w:link w:val="Style_108"/>
    <w:rPr>
      <w:rFonts w:ascii="XO Thames" w:hAnsi="XO Thames"/>
      <w:b w:val="1"/>
      <w:color w:val="595959"/>
      <w:sz w:val="26"/>
    </w:rPr>
  </w:style>
  <w:style w:styleId="Style_109" w:type="paragraph">
    <w:name w:val="WW8Num11z0"/>
    <w:link w:val="Style_109_ch"/>
    <w:rPr>
      <w:color w:val="000000"/>
    </w:rPr>
  </w:style>
  <w:style w:styleId="Style_109_ch" w:type="character">
    <w:name w:val="WW8Num11z0"/>
    <w:link w:val="Style_109"/>
    <w:rPr>
      <w:color w:val="000000"/>
    </w:rPr>
  </w:style>
  <w:style w:styleId="Style_110" w:type="paragraph">
    <w:name w:val="WW-Absatz-Standardschriftart111"/>
    <w:link w:val="Style_110_ch"/>
  </w:style>
  <w:style w:styleId="Style_110_ch" w:type="character">
    <w:name w:val="WW-Absatz-Standardschriftart111"/>
    <w:link w:val="Style_110"/>
  </w:style>
  <w:style w:styleId="Style_111" w:type="paragraph">
    <w:name w:val="WW8Num21z2"/>
    <w:link w:val="Style_111_ch"/>
    <w:rPr>
      <w:color w:val="000000"/>
    </w:rPr>
  </w:style>
  <w:style w:styleId="Style_111_ch" w:type="character">
    <w:name w:val="WW8Num21z2"/>
    <w:link w:val="Style_111"/>
    <w:rPr>
      <w:color w:val="000000"/>
    </w:rPr>
  </w:style>
  <w:style w:styleId="Style_112" w:type="paragraph">
    <w:name w:val="heading 2"/>
    <w:next w:val="Style_5"/>
    <w:link w:val="Style_11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12_ch" w:type="character">
    <w:name w:val="heading 2"/>
    <w:link w:val="Style_112"/>
    <w:rPr>
      <w:rFonts w:ascii="XO Thames" w:hAnsi="XO Thames"/>
      <w:b w:val="1"/>
      <w:color w:val="00A0FF"/>
      <w:sz w:val="26"/>
    </w:rPr>
  </w:style>
  <w:style w:styleId="Style_113" w:type="paragraph">
    <w:name w:val="WW8Num2z8"/>
    <w:link w:val="Style_113_ch"/>
  </w:style>
  <w:style w:styleId="Style_113_ch" w:type="character">
    <w:name w:val="WW8Num2z8"/>
    <w:link w:val="Style_113"/>
  </w:style>
  <w:style w:styleId="Style_114" w:type="paragraph">
    <w:name w:val="Основной шрифт абзаца"/>
    <w:link w:val="Style_114_ch"/>
  </w:style>
  <w:style w:styleId="Style_114_ch" w:type="character">
    <w:name w:val="Основной шрифт абзаца"/>
    <w:link w:val="Style_114"/>
  </w:style>
  <w:style w:styleId="Style_115" w:type="paragraph">
    <w:name w:val="Название1"/>
    <w:basedOn w:val="Style_5"/>
    <w:link w:val="Style_115_ch"/>
    <w:pPr>
      <w:spacing w:after="120" w:before="120"/>
      <w:ind/>
    </w:pPr>
    <w:rPr>
      <w:i w:val="1"/>
      <w:sz w:val="24"/>
    </w:rPr>
  </w:style>
  <w:style w:styleId="Style_115_ch" w:type="character">
    <w:name w:val="Название1"/>
    <w:basedOn w:val="Style_5_ch"/>
    <w:link w:val="Style_115"/>
    <w:rPr>
      <w:i w:val="1"/>
      <w:sz w:val="24"/>
    </w:rPr>
  </w:style>
  <w:style w:styleId="Style_116" w:type="paragraph">
    <w:name w:val="WW8Num6z5"/>
    <w:link w:val="Style_116_ch"/>
  </w:style>
  <w:style w:styleId="Style_116_ch" w:type="character">
    <w:name w:val="WW8Num6z5"/>
    <w:link w:val="Style_116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2021-04-06T09:04:34Z</dcterms:modified>
</cp:coreProperties>
</file>