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wrapSquare distB="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4000000">
      <w:pPr>
        <w:pStyle w:val="Style_1"/>
        <w:spacing w:line="16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pStyle w:val="Style_1"/>
        <w:spacing w:line="168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    № 118</w:t>
      </w:r>
    </w:p>
    <w:p w14:paraId="07000000">
      <w:pPr>
        <w:pStyle w:val="Style_1"/>
        <w:spacing w:line="168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204"/>
        <w:gridCol w:w="1412"/>
        <w:gridCol w:w="3808"/>
      </w:tblGrid>
      <w:tr>
        <w:trPr>
          <w:trHeight w:hRule="atLeast" w:val="1215"/>
        </w:trPr>
        <w:tc>
          <w:tcPr>
            <w:tcW w:type="dxa" w:w="5204"/>
          </w:tcPr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Решение Думы Сандовского муниципального округа Тверской области </w:t>
            </w:r>
            <w:r>
              <w:rPr>
                <w:rFonts w:ascii="Times New Roman" w:hAnsi="Times New Roman"/>
                <w:sz w:val="28"/>
              </w:rPr>
              <w:t xml:space="preserve">№77 </w:t>
            </w:r>
            <w:r>
              <w:rPr>
                <w:rFonts w:ascii="Times New Roman" w:hAnsi="Times New Roman"/>
                <w:sz w:val="28"/>
              </w:rPr>
              <w:t>от 29.12.2020 «</w:t>
            </w:r>
            <w:r>
              <w:rPr>
                <w:rFonts w:ascii="Times New Roman" w:hAnsi="Times New Roman"/>
                <w:sz w:val="28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</w:rPr>
              <w:t xml:space="preserve">Сандовского </w:t>
            </w:r>
            <w:r>
              <w:rPr>
                <w:rFonts w:ascii="Times New Roman" w:hAnsi="Times New Roman"/>
                <w:sz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</w:rPr>
              <w:t>круга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Тверской области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и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412"/>
          </w:tcPr>
          <w:p w14:paraId="09000000">
            <w:pPr>
              <w:spacing w:after="0" w:line="240" w:lineRule="auto"/>
              <w:ind w:right="5308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08"/>
          </w:tcPr>
          <w:p w14:paraId="0A000000">
            <w:pPr>
              <w:spacing w:after="0" w:line="240" w:lineRule="auto"/>
              <w:ind w:right="5308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0B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3"/>
        <w:ind w:firstLine="540"/>
        <w:jc w:val="both"/>
        <w:rPr>
          <w:rFonts w:ascii="Times New Roman" w:hAnsi="Times New Roman"/>
          <w:b w:val="1"/>
          <w:sz w:val="28"/>
        </w:rPr>
      </w:pPr>
      <w:bookmarkStart w:id="1" w:name="P16"/>
      <w:bookmarkEnd w:id="1"/>
    </w:p>
    <w:p w14:paraId="0D000000">
      <w:pPr>
        <w:pStyle w:val="Style_3"/>
        <w:ind w:firstLine="5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Решение Думы Сандовского муниципального округа Тверской области </w:t>
      </w:r>
      <w:r>
        <w:rPr>
          <w:rFonts w:ascii="Times New Roman" w:hAnsi="Times New Roman"/>
          <w:sz w:val="28"/>
        </w:rPr>
        <w:t xml:space="preserve">№77 </w:t>
      </w:r>
      <w:r>
        <w:rPr>
          <w:rFonts w:ascii="Times New Roman" w:hAnsi="Times New Roman"/>
          <w:sz w:val="28"/>
        </w:rPr>
        <w:t>от 29.12.2020 «</w:t>
      </w:r>
      <w:r>
        <w:rPr>
          <w:rFonts w:ascii="Times New Roman" w:hAnsi="Times New Roman"/>
          <w:sz w:val="28"/>
        </w:rPr>
        <w:t xml:space="preserve">О бюджете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</w:t>
      </w:r>
      <w:r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z w:val="28"/>
        </w:rPr>
        <w:t xml:space="preserve"> Тверской области на </w:t>
      </w:r>
      <w:r>
        <w:rPr>
          <w:rFonts w:ascii="Times New Roman" w:hAnsi="Times New Roman"/>
          <w:sz w:val="28"/>
        </w:rPr>
        <w:t>2021 год и на плановый период 2022 и 2023 годов» следующие изменения:</w:t>
      </w:r>
    </w:p>
    <w:p w14:paraId="0E000000">
      <w:pPr>
        <w:pStyle w:val="Style_3"/>
        <w:ind w:firstLine="540"/>
        <w:jc w:val="both"/>
        <w:rPr>
          <w:rFonts w:ascii="Times New Roman" w:hAnsi="Times New Roman"/>
          <w:b w:val="1"/>
          <w:sz w:val="28"/>
        </w:rPr>
      </w:pPr>
    </w:p>
    <w:p w14:paraId="0F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статье 1:</w:t>
      </w:r>
    </w:p>
    <w:p w14:paraId="10000000">
      <w:pPr>
        <w:pStyle w:val="Style_3"/>
        <w:ind w:firstLine="234"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1 изложить в следующей редакции:</w:t>
      </w:r>
    </w:p>
    <w:p w14:paraId="11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1. Утвердить основные характеристики </w:t>
      </w:r>
      <w:r>
        <w:rPr>
          <w:rFonts w:ascii="Times New Roman" w:hAnsi="Times New Roman"/>
          <w:sz w:val="28"/>
        </w:rPr>
        <w:t xml:space="preserve">бюджета Сандовского </w:t>
      </w:r>
      <w:r>
        <w:rPr>
          <w:rFonts w:ascii="Times New Roman" w:hAnsi="Times New Roman"/>
          <w:sz w:val="28"/>
        </w:rPr>
        <w:t>муниципального о</w:t>
      </w:r>
      <w:r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z w:val="28"/>
        </w:rPr>
        <w:t xml:space="preserve"> Тверской области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местный </w:t>
      </w:r>
      <w:r>
        <w:rPr>
          <w:rFonts w:ascii="Times New Roman" w:hAnsi="Times New Roman"/>
          <w:sz w:val="28"/>
        </w:rPr>
        <w:t xml:space="preserve">бюджет) на </w:t>
      </w:r>
      <w:r>
        <w:rPr>
          <w:rFonts w:ascii="Times New Roman" w:hAnsi="Times New Roman"/>
          <w:sz w:val="28"/>
        </w:rPr>
        <w:t xml:space="preserve">2021 </w:t>
      </w:r>
      <w:r>
        <w:rPr>
          <w:rFonts w:ascii="Times New Roman" w:hAnsi="Times New Roman"/>
          <w:sz w:val="28"/>
        </w:rPr>
        <w:t>год:</w:t>
      </w:r>
    </w:p>
    <w:p w14:paraId="12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общий объем доходов местного бюджета в сумме </w:t>
      </w:r>
      <w:r>
        <w:rPr>
          <w:rFonts w:ascii="Times New Roman" w:hAnsi="Times New Roman"/>
          <w:sz w:val="28"/>
        </w:rPr>
        <w:t>226 786,01933</w:t>
      </w:r>
      <w:r>
        <w:rPr>
          <w:rFonts w:ascii="Times New Roman" w:hAnsi="Times New Roman"/>
          <w:sz w:val="28"/>
        </w:rPr>
        <w:t xml:space="preserve"> тыс. руб.;</w:t>
      </w:r>
    </w:p>
    <w:p w14:paraId="13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местного бюджета в сумме </w:t>
      </w:r>
      <w:r>
        <w:rPr>
          <w:rFonts w:ascii="Times New Roman" w:hAnsi="Times New Roman"/>
          <w:sz w:val="28"/>
        </w:rPr>
        <w:t>228 530,46275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руб.;</w:t>
      </w:r>
    </w:p>
    <w:p w14:paraId="14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местного бюджета в сумме </w:t>
      </w:r>
      <w:r>
        <w:rPr>
          <w:rFonts w:ascii="Times New Roman" w:hAnsi="Times New Roman"/>
          <w:sz w:val="28"/>
        </w:rPr>
        <w:t>1 744,44342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>»</w:t>
      </w:r>
    </w:p>
    <w:p w14:paraId="15000000">
      <w:pPr>
        <w:pStyle w:val="Style_3"/>
        <w:ind w:firstLine="234"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2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2. Утвердить основные характеристики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бюджета на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и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годы:</w:t>
      </w:r>
    </w:p>
    <w:p w14:paraId="17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общий объем доходов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бюджета на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 год в сумме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377</w:t>
      </w:r>
      <w:r>
        <w:rPr>
          <w:rFonts w:ascii="Times New Roman" w:hAnsi="Times New Roman"/>
          <w:color w:val="000000"/>
          <w:sz w:val="28"/>
        </w:rPr>
        <w:t>,39000</w:t>
      </w:r>
      <w:r>
        <w:rPr>
          <w:rFonts w:ascii="Times New Roman" w:hAnsi="Times New Roman"/>
          <w:color w:val="000000"/>
          <w:sz w:val="28"/>
        </w:rPr>
        <w:t xml:space="preserve"> тыс. руб. и на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 год в сумме </w:t>
      </w:r>
      <w:r>
        <w:rPr>
          <w:rFonts w:ascii="Times New Roman" w:hAnsi="Times New Roman"/>
          <w:color w:val="000000"/>
          <w:sz w:val="28"/>
        </w:rPr>
        <w:t>221 707,10000</w:t>
      </w:r>
      <w:r>
        <w:rPr>
          <w:rFonts w:ascii="Times New Roman" w:hAnsi="Times New Roman"/>
          <w:color w:val="000000"/>
          <w:sz w:val="28"/>
        </w:rPr>
        <w:t xml:space="preserve"> тыс. руб.;</w:t>
      </w:r>
    </w:p>
    <w:p w14:paraId="18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общий объем расходов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бюджета на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 год в сумме </w:t>
      </w:r>
      <w:r>
        <w:rPr>
          <w:rFonts w:ascii="Times New Roman" w:hAnsi="Times New Roman"/>
          <w:color w:val="000000"/>
          <w:sz w:val="28"/>
        </w:rPr>
        <w:t>198 557,89000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</w:t>
      </w:r>
      <w:r>
        <w:rPr>
          <w:rFonts w:ascii="Times New Roman" w:hAnsi="Times New Roman"/>
          <w:color w:val="000000"/>
          <w:sz w:val="28"/>
        </w:rPr>
        <w:t>.,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color w:val="000000"/>
          <w:sz w:val="28"/>
        </w:rPr>
        <w:t>2 950,00000</w:t>
      </w:r>
      <w:r>
        <w:rPr>
          <w:rFonts w:ascii="Times New Roman" w:hAnsi="Times New Roman"/>
          <w:color w:val="000000"/>
          <w:sz w:val="28"/>
        </w:rPr>
        <w:t xml:space="preserve"> тыс. руб.</w:t>
      </w:r>
      <w:r>
        <w:rPr>
          <w:rFonts w:ascii="Times New Roman" w:hAnsi="Times New Roman"/>
          <w:color w:val="000000"/>
          <w:sz w:val="28"/>
        </w:rPr>
        <w:t>,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</w:rPr>
        <w:t>221 884,60000</w:t>
      </w:r>
      <w:r>
        <w:rPr>
          <w:rFonts w:ascii="Times New Roman" w:hAnsi="Times New Roman"/>
          <w:color w:val="000000"/>
          <w:sz w:val="28"/>
        </w:rPr>
        <w:t xml:space="preserve"> тыс. руб.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</w:rPr>
        <w:t>5 800,00000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профицит местного бюджета </w:t>
      </w:r>
      <w:r>
        <w:rPr>
          <w:rFonts w:ascii="Times New Roman" w:hAnsi="Times New Roman"/>
          <w:color w:val="000000"/>
          <w:sz w:val="28"/>
        </w:rPr>
        <w:t>на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819</w:t>
      </w:r>
      <w:r>
        <w:rPr>
          <w:rFonts w:ascii="Times New Roman" w:hAnsi="Times New Roman"/>
          <w:color w:val="000000"/>
          <w:sz w:val="28"/>
        </w:rPr>
        <w:t xml:space="preserve">,50000 </w:t>
      </w:r>
      <w:r>
        <w:rPr>
          <w:rFonts w:ascii="Times New Roman" w:hAnsi="Times New Roman"/>
          <w:color w:val="000000"/>
          <w:sz w:val="28"/>
        </w:rPr>
        <w:t>тыс. руб.</w:t>
      </w:r>
      <w:r>
        <w:rPr>
          <w:rFonts w:ascii="Times New Roman" w:hAnsi="Times New Roman"/>
          <w:color w:val="000000"/>
          <w:sz w:val="28"/>
        </w:rPr>
        <w:t>, дефицит местного бюджета</w:t>
      </w:r>
      <w:r>
        <w:rPr>
          <w:rFonts w:ascii="Times New Roman" w:hAnsi="Times New Roman"/>
          <w:color w:val="000000"/>
          <w:sz w:val="28"/>
        </w:rPr>
        <w:t xml:space="preserve"> на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</w:rPr>
        <w:t>177,50000 тыс. руб.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»</w:t>
      </w:r>
    </w:p>
    <w:p w14:paraId="1A00000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) часть 3 изложить в следующей редакции:</w:t>
      </w:r>
    </w:p>
    <w:p w14:paraId="1B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«3</w:t>
      </w:r>
      <w:r>
        <w:rPr>
          <w:rFonts w:ascii="Times New Roman" w:hAnsi="Times New Roman"/>
          <w:sz w:val="28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году в сумме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4 611,78600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тыс. руб.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году в сумме </w:t>
      </w:r>
      <w:r>
        <w:rPr>
          <w:rFonts w:ascii="Times New Roman" w:hAnsi="Times New Roman"/>
          <w:color w:val="000000"/>
          <w:sz w:val="28"/>
        </w:rPr>
        <w:t>135 824,75000</w:t>
      </w:r>
      <w:r>
        <w:rPr>
          <w:rFonts w:ascii="Times New Roman" w:hAnsi="Times New Roman"/>
          <w:color w:val="000000"/>
          <w:sz w:val="28"/>
        </w:rPr>
        <w:t xml:space="preserve"> тыс. руб., в 20</w:t>
      </w:r>
      <w:r>
        <w:rPr>
          <w:rFonts w:ascii="Times New Roman" w:hAnsi="Times New Roman"/>
          <w:color w:val="000000"/>
          <w:sz w:val="28"/>
        </w:rPr>
        <w:t xml:space="preserve">23 </w:t>
      </w:r>
      <w:r>
        <w:rPr>
          <w:rFonts w:ascii="Times New Roman" w:hAnsi="Times New Roman"/>
          <w:color w:val="000000"/>
          <w:sz w:val="28"/>
        </w:rPr>
        <w:t xml:space="preserve">году в сумме </w:t>
      </w:r>
      <w:r>
        <w:rPr>
          <w:rFonts w:ascii="Times New Roman" w:hAnsi="Times New Roman"/>
          <w:color w:val="000000"/>
          <w:sz w:val="28"/>
        </w:rPr>
        <w:t>155 440,85000</w:t>
      </w:r>
      <w:r>
        <w:rPr>
          <w:rFonts w:ascii="Times New Roman" w:hAnsi="Times New Roman"/>
          <w:color w:val="000000"/>
          <w:sz w:val="28"/>
        </w:rPr>
        <w:t xml:space="preserve"> тыс. руб.</w:t>
      </w:r>
    </w:p>
    <w:p w14:paraId="1C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Статью 6 изложить в следующей редакции:</w:t>
      </w:r>
    </w:p>
    <w:p w14:paraId="1D000000">
      <w:pPr>
        <w:pStyle w:val="Style_3"/>
        <w:ind w:firstLine="0" w:left="90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6</w:t>
      </w:r>
    </w:p>
    <w:p w14:paraId="1E000000">
      <w:pPr>
        <w:pStyle w:val="Style_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объем бюджетных ассигнований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дорожного фонда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Тверской области 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39 953,65010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>, на 2022 год в сумме 36 750,10000 тыс. руб., 2023 год в сумме 37 832,80000 тыс. руб.»</w:t>
      </w:r>
    </w:p>
    <w:p w14:paraId="1F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«Источники финансирования дефицита  местного бюджета на 2021 год и на плановый период 2022 и 2023 годов» изложить в новой редакции согласно Приложению 1 к настоящему Решению.</w:t>
      </w:r>
    </w:p>
    <w:p w14:paraId="20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«</w:t>
      </w:r>
      <w:r>
        <w:rPr>
          <w:rFonts w:ascii="Times New Roman" w:hAnsi="Times New Roman"/>
          <w:sz w:val="28"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2021 год и на плановый период 2022  и 2023 годов» изложить в новой редакции согласно Приложению 2 к настоящему Решению.</w:t>
      </w:r>
    </w:p>
    <w:p w14:paraId="21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«</w:t>
      </w:r>
      <w:r>
        <w:rPr>
          <w:rFonts w:ascii="Times New Roman" w:hAnsi="Times New Roman"/>
          <w:sz w:val="28"/>
        </w:rPr>
        <w:t>Распределение бюджетных ассигнований местного бюджета по разделам и подразделам классификации расходов бюджетов на 2021 год и на плановый период 2022 и 2023 годов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изложить в ново</w:t>
      </w:r>
      <w:r>
        <w:rPr>
          <w:rFonts w:ascii="Times New Roman" w:hAnsi="Times New Roman"/>
          <w:sz w:val="28"/>
        </w:rPr>
        <w:t>й редакции согласно Приложению 3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14:paraId="22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 «</w:t>
      </w:r>
      <w:r>
        <w:rPr>
          <w:rFonts w:ascii="Times New Roman" w:hAnsi="Times New Roman"/>
          <w:sz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 и на плановый период 2022 и 2023 годов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изложить в ново</w:t>
      </w:r>
      <w:r>
        <w:rPr>
          <w:rFonts w:ascii="Times New Roman" w:hAnsi="Times New Roman"/>
          <w:sz w:val="28"/>
        </w:rPr>
        <w:t>й редакции согласно Приложению 4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14:paraId="23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 «</w:t>
      </w:r>
      <w:r>
        <w:rPr>
          <w:rFonts w:ascii="Times New Roman" w:hAnsi="Times New Roman"/>
          <w:sz w:val="28"/>
        </w:rPr>
        <w:t>Ведомственная структура расходов местного бюджета на 2021 год и на плановый период 2022 и 2023 годов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изложить в ново</w:t>
      </w:r>
      <w:r>
        <w:rPr>
          <w:rFonts w:ascii="Times New Roman" w:hAnsi="Times New Roman"/>
          <w:sz w:val="28"/>
        </w:rPr>
        <w:t>й редакции согласно Приложению 5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14:paraId="24000000">
      <w:pPr>
        <w:numPr>
          <w:ilvl w:val="0"/>
          <w:numId w:val="1"/>
        </w:numPr>
        <w:spacing w:after="0" w:line="240" w:lineRule="auto"/>
        <w:ind w:hanging="357" w:left="8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9 «</w:t>
      </w:r>
      <w:r>
        <w:rPr>
          <w:rFonts w:ascii="Times New Roman" w:hAnsi="Times New Roman"/>
          <w:sz w:val="28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бюджетов на 2021 год и на плановый период 2022 и 2023 годов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изложить в ново</w:t>
      </w:r>
      <w:r>
        <w:rPr>
          <w:rFonts w:ascii="Times New Roman" w:hAnsi="Times New Roman"/>
          <w:sz w:val="28"/>
        </w:rPr>
        <w:t>й редакции согласно Приложению 6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14:paraId="2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Настоящее решение  вступает в силу  со дня подписания и подлежит опубликованию.</w:t>
      </w:r>
    </w:p>
    <w:p w14:paraId="26000000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Сандовского муниципального округа                                   О.Н.Грязнов</w:t>
      </w:r>
    </w:p>
    <w:p w14:paraId="2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spacing w:line="16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Думы Сандовского </w:t>
      </w:r>
    </w:p>
    <w:p w14:paraId="2C000000">
      <w:pPr>
        <w:pStyle w:val="Style_3"/>
        <w:spacing w:line="16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                                                                  О.В.Смирнова</w:t>
      </w:r>
    </w:p>
    <w:sectPr>
      <w:pgSz w:h="16838" w:w="11905"/>
      <w:pgMar w:bottom="284" w:footer="0" w:gutter="0" w:header="0" w:left="850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9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Title"/>
    <w:link w:val="Style_9_ch"/>
    <w:pPr>
      <w:widowControl w:val="0"/>
      <w:ind/>
    </w:pPr>
    <w:rPr>
      <w:b w:val="1"/>
      <w:sz w:val="22"/>
    </w:rPr>
  </w:style>
  <w:style w:styleId="Style_9_ch" w:type="character">
    <w:name w:val="ConsPlusTitle"/>
    <w:link w:val="Style_9"/>
    <w:rPr>
      <w:b w:val="1"/>
      <w:sz w:val="22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No Spacing"/>
    <w:link w:val="Style_14_ch"/>
    <w:rPr>
      <w:sz w:val="22"/>
    </w:rPr>
  </w:style>
  <w:style w:styleId="Style_14_ch" w:type="character">
    <w:name w:val="No Spacing"/>
    <w:link w:val="Style_14"/>
    <w:rPr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Знак1 Знак Знак Знак1"/>
    <w:basedOn w:val="Style_1"/>
    <w:link w:val="Style_23_ch"/>
    <w:pPr>
      <w:spacing w:after="0" w:line="240" w:lineRule="auto"/>
      <w:ind/>
    </w:pPr>
    <w:rPr>
      <w:rFonts w:ascii="Verdana" w:hAnsi="Verdana"/>
      <w:sz w:val="20"/>
    </w:rPr>
  </w:style>
  <w:style w:styleId="Style_23_ch" w:type="character">
    <w:name w:val="Знак1 Знак Знак Знак1"/>
    <w:basedOn w:val="Style_1_ch"/>
    <w:link w:val="Style_23"/>
    <w:rPr>
      <w:rFonts w:ascii="Verdana" w:hAnsi="Verdana"/>
      <w:sz w:val="20"/>
    </w:rPr>
  </w:style>
  <w:style w:styleId="Style_24" w:type="paragraph">
    <w:name w:val="Subtitle"/>
    <w:next w:val="Style_1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1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1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2021-07-20T09:14:57Z</dcterms:modified>
</cp:coreProperties>
</file>