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</w:rPr>
        <w:drawing>
          <wp:inline>
            <wp:extent cx="407035" cy="511810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 r:link=""/>
                    <a:srcRect b="-119" l="-148" r="-148" t="-119"/>
                    <a:stretch/>
                  </pic:blipFill>
                  <pic:spPr>
                    <a:xfrm flipH="false" flipV="false" rot="0">
                      <a:ext cx="407035" cy="51181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ind/>
        <w:jc w:val="center"/>
        <w:rPr>
          <w:rFonts w:ascii="Times New Roman" w:hAnsi="Times New Roman"/>
          <w:b w:val="1"/>
          <w:sz w:val="24"/>
        </w:rPr>
      </w:pPr>
    </w:p>
    <w:p w14:paraId="03000000">
      <w:pPr>
        <w:keepNext w:val="1"/>
        <w:tabs>
          <w:tab w:leader="none" w:pos="709" w:val="left"/>
        </w:tabs>
        <w:spacing w:line="360" w:lineRule="auto"/>
        <w:ind/>
        <w:jc w:val="center"/>
        <w:rPr>
          <w:rFonts w:ascii="Times New Roman" w:hAnsi="Times New Roman"/>
          <w:b w:val="1"/>
          <w:sz w:val="32"/>
          <w:highlight w:val="white"/>
        </w:rPr>
      </w:pPr>
      <w:r>
        <w:rPr>
          <w:rFonts w:ascii="Times New Roman" w:hAnsi="Times New Roman"/>
          <w:b w:val="1"/>
          <w:sz w:val="32"/>
          <w:highlight w:val="white"/>
        </w:rPr>
        <w:t>ДУМА САНДОВСКОГО МУНИЦИПАЛЬНОГО ОКРУГА</w:t>
      </w:r>
    </w:p>
    <w:p w14:paraId="04000000">
      <w:pPr>
        <w:keepNext w:val="1"/>
        <w:tabs>
          <w:tab w:leader="none" w:pos="709" w:val="left"/>
        </w:tabs>
        <w:spacing w:line="360" w:lineRule="auto"/>
        <w:ind/>
        <w:jc w:val="center"/>
        <w:rPr>
          <w:rFonts w:ascii="Times New Roman" w:hAnsi="Times New Roman"/>
          <w:b w:val="1"/>
          <w:sz w:val="32"/>
          <w:highlight w:val="white"/>
        </w:rPr>
      </w:pPr>
      <w:r>
        <w:rPr>
          <w:rFonts w:ascii="Times New Roman" w:hAnsi="Times New Roman"/>
          <w:b w:val="1"/>
          <w:sz w:val="32"/>
          <w:highlight w:val="white"/>
        </w:rPr>
        <w:t xml:space="preserve">ТВЕРСКОЙ ОБЛАСТИ </w:t>
      </w:r>
    </w:p>
    <w:p w14:paraId="05000000">
      <w:pPr>
        <w:keepNext w:val="1"/>
        <w:tabs>
          <w:tab w:leader="none" w:pos="709" w:val="left"/>
        </w:tabs>
        <w:spacing w:line="36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  <w:highlight w:val="white"/>
        </w:rPr>
        <w:t>РЕШЕНИЕ</w:t>
      </w:r>
    </w:p>
    <w:p w14:paraId="06000000">
      <w:pPr>
        <w:keepNext w:val="1"/>
        <w:tabs>
          <w:tab w:leader="none" w:pos="709" w:val="left"/>
        </w:tabs>
        <w:spacing w:line="360" w:lineRule="auto"/>
        <w:ind/>
        <w:jc w:val="left"/>
        <w:rPr>
          <w:rFonts w:ascii="Times New Roman" w:hAnsi="Times New Roman"/>
          <w:b w:val="1"/>
          <w:sz w:val="32"/>
          <w:highlight w:val="white"/>
        </w:rPr>
      </w:pPr>
      <w:r>
        <w:rPr>
          <w:rFonts w:ascii="Times New Roman" w:hAnsi="Times New Roman"/>
          <w:sz w:val="28"/>
        </w:rPr>
        <w:t>29.12.2020</w:t>
      </w:r>
      <w:bookmarkStart w:id="1" w:name="_GoBack"/>
      <w:bookmarkEnd w:id="1"/>
      <w:r>
        <w:rPr>
          <w:rFonts w:ascii="Times New Roman" w:hAnsi="Times New Roman"/>
          <w:sz w:val="28"/>
        </w:rPr>
        <w:t xml:space="preserve">                               </w:t>
      </w: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>пгт</w:t>
      </w:r>
      <w:r>
        <w:rPr>
          <w:rFonts w:ascii="Times New Roman" w:hAnsi="Times New Roman"/>
          <w:sz w:val="28"/>
        </w:rPr>
        <w:t xml:space="preserve">. Сандово                </w:t>
      </w:r>
      <w:r>
        <w:rPr>
          <w:rFonts w:ascii="Times New Roman" w:hAnsi="Times New Roman"/>
          <w:sz w:val="28"/>
        </w:rPr>
        <w:t xml:space="preserve">                             № 82</w:t>
      </w:r>
    </w:p>
    <w:p w14:paraId="07000000">
      <w:pPr>
        <w:widowControl w:val="0"/>
        <w:tabs>
          <w:tab w:leader="none" w:pos="10065" w:val="left"/>
        </w:tabs>
        <w:ind/>
        <w:jc w:val="both"/>
        <w:rPr>
          <w:rFonts w:ascii="Times New Roman" w:hAnsi="Times New Roman"/>
          <w:color w:val="000000"/>
          <w:sz w:val="24"/>
        </w:rPr>
      </w:pPr>
    </w:p>
    <w:p w14:paraId="08000000">
      <w:pPr>
        <w:widowControl w:val="0"/>
        <w:tabs>
          <w:tab w:leader="none" w:pos="10065" w:val="left"/>
        </w:tabs>
        <w:ind/>
        <w:jc w:val="both"/>
        <w:rPr>
          <w:rFonts w:ascii="Times New Roman" w:hAnsi="Times New Roman"/>
          <w:color w:val="000000"/>
          <w:sz w:val="24"/>
        </w:rPr>
      </w:pPr>
    </w:p>
    <w:p w14:paraId="09000000">
      <w:pPr>
        <w:widowControl w:val="0"/>
        <w:tabs>
          <w:tab w:leader="none" w:pos="10065" w:val="left"/>
        </w:tabs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назначении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должность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Председателя</w:t>
      </w:r>
    </w:p>
    <w:p w14:paraId="0A000000">
      <w:pPr>
        <w:widowControl w:val="0"/>
        <w:tabs>
          <w:tab w:leader="none" w:pos="10065" w:val="left"/>
        </w:tabs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Контрольно</w:t>
      </w: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счетной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комиссии </w:t>
      </w:r>
      <w:r>
        <w:rPr>
          <w:rFonts w:ascii="Times New Roman" w:hAnsi="Times New Roman"/>
          <w:color w:val="000000"/>
          <w:sz w:val="28"/>
        </w:rPr>
        <w:t>Сандовского</w:t>
      </w:r>
    </w:p>
    <w:p w14:paraId="0B000000">
      <w:pPr>
        <w:widowControl w:val="0"/>
        <w:tabs>
          <w:tab w:leader="none" w:pos="10065" w:val="left"/>
        </w:tabs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муниципального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округа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Тверской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области</w:t>
      </w:r>
    </w:p>
    <w:p w14:paraId="0C000000">
      <w:pPr>
        <w:widowControl w:val="0"/>
        <w:tabs>
          <w:tab w:leader="none" w:pos="10065" w:val="left"/>
        </w:tabs>
        <w:ind/>
        <w:jc w:val="both"/>
        <w:rPr>
          <w:rFonts w:ascii="Times New Roman" w:hAnsi="Times New Roman"/>
          <w:color w:val="000000"/>
          <w:sz w:val="24"/>
        </w:rPr>
      </w:pPr>
    </w:p>
    <w:p w14:paraId="0D000000">
      <w:pPr>
        <w:widowControl w:val="0"/>
        <w:tabs>
          <w:tab w:leader="none" w:pos="10065" w:val="left"/>
        </w:tabs>
        <w:ind/>
        <w:jc w:val="both"/>
        <w:rPr>
          <w:rFonts w:ascii="Times New Roman" w:hAnsi="Times New Roman"/>
          <w:color w:val="000000"/>
          <w:sz w:val="24"/>
        </w:rPr>
      </w:pPr>
    </w:p>
    <w:p w14:paraId="0E000000">
      <w:pPr>
        <w:widowControl w:val="0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8"/>
        </w:rPr>
        <w:t>Руководствуясь частью 2 статьи 38 Федерального закона от 06.10.2003 №131-ФЗ «Об общих принципах организации местного самоуправления в Российской Федерации», частью 6 статьи 6 Федерального закона от 07.02.2011 №6-ФЗ «Об общих принципах организации и деятельности контрольно-счетных органов субъектов Российской Федерации и муници</w:t>
      </w:r>
      <w:r>
        <w:rPr>
          <w:rFonts w:ascii="Times New Roman" w:hAnsi="Times New Roman"/>
          <w:color w:val="000000"/>
          <w:sz w:val="28"/>
        </w:rPr>
        <w:t>пальных образований», статьей 41</w:t>
      </w:r>
      <w:r>
        <w:rPr>
          <w:rFonts w:ascii="Times New Roman" w:hAnsi="Times New Roman"/>
          <w:color w:val="000000"/>
          <w:sz w:val="28"/>
        </w:rPr>
        <w:t xml:space="preserve"> Устава </w:t>
      </w:r>
      <w:r>
        <w:rPr>
          <w:rFonts w:ascii="Times New Roman" w:hAnsi="Times New Roman"/>
          <w:color w:val="000000"/>
          <w:sz w:val="28"/>
        </w:rPr>
        <w:t>Сандовского</w:t>
      </w:r>
      <w:r>
        <w:rPr>
          <w:rFonts w:ascii="Times New Roman" w:hAnsi="Times New Roman"/>
          <w:color w:val="000000"/>
          <w:sz w:val="28"/>
        </w:rPr>
        <w:t xml:space="preserve"> муниципального </w:t>
      </w:r>
      <w:r>
        <w:rPr>
          <w:rFonts w:ascii="Times New Roman" w:hAnsi="Times New Roman"/>
          <w:color w:val="000000"/>
          <w:sz w:val="28"/>
        </w:rPr>
        <w:t xml:space="preserve">округа Тверской области, </w:t>
      </w:r>
      <w:r>
        <w:rPr>
          <w:rFonts w:ascii="Times New Roman" w:hAnsi="Times New Roman"/>
          <w:color w:val="000000"/>
          <w:sz w:val="28"/>
        </w:rPr>
        <w:t>Положением</w:t>
      </w:r>
      <w:r>
        <w:rPr>
          <w:rFonts w:ascii="Times New Roman" w:hAnsi="Times New Roman"/>
          <w:color w:val="000000"/>
          <w:sz w:val="28"/>
        </w:rPr>
        <w:t xml:space="preserve"> о Контрольно</w:t>
      </w:r>
      <w:r>
        <w:rPr>
          <w:rFonts w:ascii="Times New Roman" w:hAnsi="Times New Roman"/>
          <w:color w:val="000000"/>
          <w:sz w:val="28"/>
        </w:rPr>
        <w:t>-счетной комиссии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Сандовского</w:t>
      </w:r>
      <w:r>
        <w:rPr>
          <w:rFonts w:ascii="Times New Roman" w:hAnsi="Times New Roman"/>
          <w:color w:val="000000"/>
          <w:sz w:val="28"/>
        </w:rPr>
        <w:t xml:space="preserve"> муниципального </w:t>
      </w:r>
      <w:r>
        <w:rPr>
          <w:rFonts w:ascii="Times New Roman" w:hAnsi="Times New Roman"/>
          <w:color w:val="000000"/>
          <w:sz w:val="28"/>
        </w:rPr>
        <w:t>округа Тверской области, утвержденного</w:t>
      </w:r>
      <w:r>
        <w:rPr>
          <w:rFonts w:ascii="Times New Roman" w:hAnsi="Times New Roman"/>
          <w:color w:val="000000"/>
          <w:sz w:val="28"/>
        </w:rPr>
        <w:t xml:space="preserve"> решением Думы </w:t>
      </w:r>
      <w:r>
        <w:rPr>
          <w:rFonts w:ascii="Times New Roman" w:hAnsi="Times New Roman"/>
          <w:color w:val="000000"/>
          <w:sz w:val="28"/>
        </w:rPr>
        <w:t>Сандовского</w:t>
      </w:r>
      <w:r>
        <w:rPr>
          <w:rFonts w:ascii="Times New Roman" w:hAnsi="Times New Roman"/>
          <w:color w:val="000000"/>
          <w:sz w:val="28"/>
        </w:rPr>
        <w:t xml:space="preserve"> муниципального округа от 18.12.2020 № 70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Дума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Сандовского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муниципального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округа</w:t>
      </w:r>
    </w:p>
    <w:p w14:paraId="0F000000">
      <w:pPr>
        <w:widowControl w:val="0"/>
        <w:ind/>
        <w:jc w:val="both"/>
        <w:rPr>
          <w:rFonts w:ascii="Times New Roman" w:hAnsi="Times New Roman"/>
          <w:color w:val="000000"/>
          <w:sz w:val="28"/>
        </w:rPr>
      </w:pPr>
    </w:p>
    <w:p w14:paraId="10000000">
      <w:pPr>
        <w:widowControl w:val="0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РЕШИЛА:</w:t>
      </w:r>
    </w:p>
    <w:p w14:paraId="11000000">
      <w:pPr>
        <w:widowControl w:val="0"/>
        <w:ind/>
        <w:jc w:val="both"/>
        <w:rPr>
          <w:rFonts w:ascii="Times New Roman" w:hAnsi="Times New Roman"/>
          <w:color w:val="000000"/>
          <w:sz w:val="28"/>
        </w:rPr>
      </w:pPr>
    </w:p>
    <w:p w14:paraId="12000000">
      <w:pPr>
        <w:widowControl w:val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1. Назначить </w:t>
      </w:r>
      <w:r>
        <w:rPr>
          <w:rFonts w:ascii="Times New Roman" w:hAnsi="Times New Roman"/>
          <w:color w:val="000000"/>
          <w:sz w:val="28"/>
        </w:rPr>
        <w:t xml:space="preserve">29 декабря 2020 года Смирнову Регину Геннадьевну </w:t>
      </w:r>
      <w:r>
        <w:rPr>
          <w:rFonts w:ascii="Times New Roman" w:hAnsi="Times New Roman"/>
          <w:color w:val="000000"/>
          <w:sz w:val="28"/>
        </w:rPr>
        <w:t xml:space="preserve">на должность муниципальной службы в </w:t>
      </w:r>
      <w:r>
        <w:rPr>
          <w:rFonts w:ascii="Times New Roman" w:hAnsi="Times New Roman"/>
          <w:color w:val="000000"/>
          <w:sz w:val="28"/>
        </w:rPr>
        <w:t>Сандовском</w:t>
      </w:r>
      <w:r>
        <w:rPr>
          <w:rFonts w:ascii="Times New Roman" w:hAnsi="Times New Roman"/>
          <w:color w:val="000000"/>
          <w:sz w:val="28"/>
        </w:rPr>
        <w:t xml:space="preserve"> муниципальном округе </w:t>
      </w:r>
      <w:r>
        <w:rPr>
          <w:rFonts w:ascii="Times New Roman" w:hAnsi="Times New Roman"/>
          <w:color w:val="000000"/>
          <w:sz w:val="28"/>
        </w:rPr>
        <w:t xml:space="preserve">Тверской области Председателя Контрольно-счетной </w:t>
      </w:r>
      <w:r>
        <w:rPr>
          <w:rFonts w:ascii="Times New Roman" w:hAnsi="Times New Roman"/>
          <w:color w:val="000000"/>
          <w:sz w:val="28"/>
        </w:rPr>
        <w:t xml:space="preserve">комиссии </w:t>
      </w:r>
      <w:r>
        <w:rPr>
          <w:rFonts w:ascii="Times New Roman" w:hAnsi="Times New Roman"/>
          <w:color w:val="000000"/>
          <w:sz w:val="28"/>
        </w:rPr>
        <w:t>Сандовского</w:t>
      </w:r>
      <w:r>
        <w:rPr>
          <w:rFonts w:ascii="Times New Roman" w:hAnsi="Times New Roman"/>
          <w:color w:val="000000"/>
          <w:sz w:val="28"/>
        </w:rPr>
        <w:t xml:space="preserve"> муниципального </w:t>
      </w:r>
      <w:r>
        <w:rPr>
          <w:rFonts w:ascii="Times New Roman" w:hAnsi="Times New Roman"/>
          <w:color w:val="000000"/>
          <w:sz w:val="28"/>
        </w:rPr>
        <w:t xml:space="preserve">округа Тверской области. </w:t>
      </w:r>
    </w:p>
    <w:p w14:paraId="13000000">
      <w:pPr>
        <w:widowControl w:val="0"/>
        <w:tabs>
          <w:tab w:leader="none" w:pos="10205" w:val="left"/>
        </w:tabs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</w:t>
      </w:r>
      <w:r>
        <w:rPr>
          <w:rFonts w:ascii="Times New Roman" w:hAnsi="Times New Roman"/>
          <w:color w:val="000000"/>
          <w:sz w:val="28"/>
        </w:rPr>
        <w:t xml:space="preserve">. Настоящее решение вступает в силу со дня его принятия и подлежит </w:t>
      </w:r>
      <w:r>
        <w:rPr>
          <w:rFonts w:ascii="Times New Roman" w:hAnsi="Times New Roman"/>
          <w:color w:val="000000"/>
          <w:sz w:val="28"/>
        </w:rPr>
        <w:t xml:space="preserve">размещению на официальном сайте </w:t>
      </w:r>
      <w:r>
        <w:rPr>
          <w:rFonts w:ascii="Times New Roman" w:hAnsi="Times New Roman"/>
          <w:color w:val="000000"/>
          <w:sz w:val="28"/>
        </w:rPr>
        <w:t>Сандовского</w:t>
      </w:r>
      <w:r>
        <w:rPr>
          <w:rFonts w:ascii="Times New Roman" w:hAnsi="Times New Roman"/>
          <w:color w:val="000000"/>
          <w:sz w:val="28"/>
        </w:rPr>
        <w:t xml:space="preserve"> муниципального округа в информационно-телекоммуникационной сети Интернет.</w:t>
      </w:r>
    </w:p>
    <w:p w14:paraId="14000000">
      <w:pPr>
        <w:widowControl w:val="0"/>
        <w:ind/>
        <w:jc w:val="both"/>
        <w:rPr>
          <w:rFonts w:ascii="Times New Roman" w:hAnsi="Times New Roman"/>
          <w:color w:val="000000"/>
          <w:sz w:val="24"/>
        </w:rPr>
      </w:pPr>
    </w:p>
    <w:p w14:paraId="15000000">
      <w:pPr>
        <w:widowControl w:val="0"/>
        <w:ind/>
        <w:jc w:val="both"/>
        <w:rPr>
          <w:rFonts w:ascii="Times New Roman" w:hAnsi="Times New Roman"/>
          <w:color w:val="000000"/>
          <w:sz w:val="28"/>
        </w:rPr>
      </w:pPr>
    </w:p>
    <w:p w14:paraId="16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color w:val="000000"/>
          <w:sz w:val="28"/>
        </w:rPr>
      </w:pPr>
    </w:p>
    <w:p w14:paraId="17000000">
      <w:pPr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Глава </w:t>
      </w:r>
      <w:r>
        <w:rPr>
          <w:rFonts w:ascii="Times New Roman" w:hAnsi="Times New Roman"/>
          <w:color w:val="000000"/>
          <w:sz w:val="28"/>
        </w:rPr>
        <w:t>Сандовского</w:t>
      </w:r>
      <w:r>
        <w:rPr>
          <w:rFonts w:ascii="Times New Roman" w:hAnsi="Times New Roman"/>
          <w:color w:val="000000"/>
          <w:sz w:val="28"/>
        </w:rPr>
        <w:t xml:space="preserve"> муниципального округа           </w:t>
      </w:r>
      <w:r>
        <w:rPr>
          <w:rFonts w:ascii="Times New Roman" w:hAnsi="Times New Roman"/>
          <w:color w:val="000000"/>
          <w:sz w:val="28"/>
        </w:rPr>
        <w:t xml:space="preserve">                           </w:t>
      </w:r>
      <w:r>
        <w:rPr>
          <w:rFonts w:ascii="Times New Roman" w:hAnsi="Times New Roman"/>
          <w:color w:val="000000"/>
          <w:sz w:val="28"/>
        </w:rPr>
        <w:t>О.Н.Грязнов</w:t>
      </w:r>
    </w:p>
    <w:p w14:paraId="18000000">
      <w:pPr>
        <w:rPr>
          <w:rFonts w:ascii="Times New Roman" w:hAnsi="Times New Roman"/>
          <w:color w:val="000000"/>
          <w:sz w:val="28"/>
        </w:rPr>
      </w:pPr>
    </w:p>
    <w:p w14:paraId="19000000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Председатель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Думы</w:t>
      </w:r>
    </w:p>
    <w:p w14:paraId="1A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Сандовского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муниципального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округа</w:t>
      </w:r>
      <w:r>
        <w:rPr>
          <w:rFonts w:ascii="Times New Roman" w:hAnsi="Times New Roman"/>
          <w:color w:val="000000"/>
          <w:sz w:val="28"/>
        </w:rPr>
        <w:t xml:space="preserve">                          </w:t>
      </w:r>
      <w:r>
        <w:rPr>
          <w:rFonts w:ascii="Times New Roman" w:hAnsi="Times New Roman"/>
          <w:color w:val="000000"/>
          <w:sz w:val="28"/>
        </w:rPr>
        <w:t xml:space="preserve">          </w:t>
      </w:r>
      <w:r>
        <w:rPr>
          <w:rFonts w:ascii="Times New Roman" w:hAnsi="Times New Roman"/>
          <w:color w:val="000000"/>
          <w:sz w:val="28"/>
        </w:rPr>
        <w:t xml:space="preserve">             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Смирнова</w:t>
      </w:r>
      <w:r>
        <w:rPr>
          <w:rFonts w:ascii="Times New Roman" w:hAnsi="Times New Roman"/>
          <w:color w:val="000000"/>
          <w:sz w:val="28"/>
        </w:rPr>
        <w:t xml:space="preserve">    </w:t>
      </w:r>
    </w:p>
    <w:sectPr>
      <w:pgSz w:h="16838" w:w="11906"/>
      <w:pgMar w:bottom="1134" w:footer="720" w:gutter="0" w:header="720" w:left="1276" w:right="709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rFonts w:ascii="Tms Rmn" w:hAnsi="Tms Rmn"/>
    </w:rPr>
  </w:style>
  <w:style w:default="1" w:styleId="Style_1_ch" w:type="character">
    <w:name w:val="Normal"/>
    <w:link w:val="Style_1"/>
    <w:rPr>
      <w:rFonts w:ascii="Tms Rmn" w:hAnsi="Tms Rmn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6_ch" w:type="character">
    <w:name w:val="heading 3"/>
    <w:link w:val="Style_6"/>
    <w:rPr>
      <w:rFonts w:ascii="XO Thames" w:hAnsi="XO Thames"/>
      <w:b w:val="1"/>
      <w:i w:val="1"/>
    </w:rPr>
  </w:style>
  <w:style w:styleId="Style_7" w:type="paragraph">
    <w:name w:val="Гиперссылка1"/>
    <w:link w:val="Style_7_ch"/>
    <w:rPr>
      <w:color w:val="0000FF"/>
      <w:u w:val="single"/>
    </w:rPr>
  </w:style>
  <w:style w:styleId="Style_7_ch" w:type="character">
    <w:name w:val="Гиперссылка1"/>
    <w:link w:val="Style_7"/>
    <w:rPr>
      <w:color w:val="0000FF"/>
      <w:u w:val="single"/>
    </w:rPr>
  </w:style>
  <w:style w:styleId="Style_8" w:type="paragraph">
    <w:name w:val="Обычный1"/>
    <w:link w:val="Style_8_ch"/>
    <w:rPr>
      <w:rFonts w:ascii="Tms Rmn" w:hAnsi="Tms Rmn"/>
    </w:rPr>
  </w:style>
  <w:style w:styleId="Style_8_ch" w:type="character">
    <w:name w:val="Обычный1"/>
    <w:link w:val="Style_8"/>
    <w:rPr>
      <w:rFonts w:ascii="Tms Rmn" w:hAnsi="Tms Rmn"/>
    </w:rPr>
  </w:style>
  <w:style w:styleId="Style_9" w:type="paragraph">
    <w:name w:val="toc 3"/>
    <w:next w:val="Style_1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Основной шрифт абзаца1"/>
    <w:link w:val="Style_10_ch"/>
  </w:style>
  <w:style w:styleId="Style_10_ch" w:type="character">
    <w:name w:val="Основной шрифт абзаца1"/>
    <w:link w:val="Style_10"/>
  </w:style>
  <w:style w:styleId="Style_11" w:type="paragraph">
    <w:name w:val="heading 5"/>
    <w:next w:val="Style_1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basedOn w:val="Style_1"/>
    <w:next w:val="Style_1"/>
    <w:link w:val="Style_12_ch"/>
    <w:uiPriority w:val="9"/>
    <w:qFormat/>
    <w:pPr>
      <w:keepNext w:val="1"/>
      <w:spacing w:before="120" w:line="360" w:lineRule="auto"/>
      <w:ind/>
      <w:jc w:val="center"/>
      <w:outlineLvl w:val="0"/>
    </w:pPr>
    <w:rPr>
      <w:rFonts w:ascii="Arial" w:hAnsi="Arial"/>
      <w:b w:val="1"/>
      <w:sz w:val="30"/>
    </w:rPr>
  </w:style>
  <w:style w:styleId="Style_12_ch" w:type="character">
    <w:name w:val="heading 1"/>
    <w:basedOn w:val="Style_1_ch"/>
    <w:link w:val="Style_12"/>
    <w:rPr>
      <w:rFonts w:ascii="Arial" w:hAnsi="Arial"/>
      <w:b w:val="1"/>
      <w:sz w:val="30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1"/>
    <w:link w:val="Style_16_ch"/>
    <w:uiPriority w:val="39"/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</w:rPr>
  </w:style>
  <w:style w:styleId="Style_17_ch" w:type="character">
    <w:name w:val="Header and Footer"/>
    <w:link w:val="Style_17"/>
    <w:rPr>
      <w:rFonts w:ascii="XO Thames" w:hAnsi="XO Thames"/>
    </w:rPr>
  </w:style>
  <w:style w:styleId="Style_18" w:type="paragraph">
    <w:name w:val="toc 9"/>
    <w:next w:val="Style_1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19" w:type="paragraph">
    <w:name w:val="toc 8"/>
    <w:next w:val="Style_1"/>
    <w:link w:val="Style_19_ch"/>
    <w:uiPriority w:val="39"/>
    <w:pPr>
      <w:ind w:firstLine="0" w:left="1400"/>
    </w:pPr>
  </w:style>
  <w:style w:styleId="Style_19_ch" w:type="character">
    <w:name w:val="toc 8"/>
    <w:link w:val="Style_19"/>
  </w:style>
  <w:style w:styleId="Style_20" w:type="paragraph">
    <w:name w:val="Balloon Text"/>
    <w:basedOn w:val="Style_1"/>
    <w:link w:val="Style_20_ch"/>
    <w:rPr>
      <w:rFonts w:ascii="Tahoma" w:hAnsi="Tahoma"/>
      <w:sz w:val="16"/>
    </w:rPr>
  </w:style>
  <w:style w:styleId="Style_20_ch" w:type="character">
    <w:name w:val="Balloon Text"/>
    <w:basedOn w:val="Style_1_ch"/>
    <w:link w:val="Style_20"/>
    <w:rPr>
      <w:rFonts w:ascii="Tahoma" w:hAnsi="Tahoma"/>
      <w:sz w:val="16"/>
    </w:rPr>
  </w:style>
  <w:style w:styleId="Style_21" w:type="paragraph">
    <w:name w:val="toc 5"/>
    <w:next w:val="Style_1"/>
    <w:link w:val="Style_21_ch"/>
    <w:uiPriority w:val="39"/>
    <w:pPr>
      <w:ind w:firstLine="0" w:left="800"/>
    </w:pPr>
  </w:style>
  <w:style w:styleId="Style_21_ch" w:type="character">
    <w:name w:val="toc 5"/>
    <w:link w:val="Style_21"/>
  </w:style>
  <w:style w:styleId="Style_22" w:type="paragraph">
    <w:name w:val="Subtitle"/>
    <w:basedOn w:val="Style_1"/>
    <w:next w:val="Style_1"/>
    <w:link w:val="Style_22_ch"/>
    <w:uiPriority w:val="11"/>
    <w:qFormat/>
    <w:rPr>
      <w:rFonts w:ascii="Times New Roman" w:hAnsi="Times New Roman"/>
      <w:b w:val="1"/>
      <w:sz w:val="24"/>
    </w:rPr>
  </w:style>
  <w:style w:styleId="Style_22_ch" w:type="character">
    <w:name w:val="Subtitle"/>
    <w:basedOn w:val="Style_1_ch"/>
    <w:link w:val="Style_22"/>
    <w:rPr>
      <w:rFonts w:ascii="Times New Roman" w:hAnsi="Times New Roman"/>
      <w:b w:val="1"/>
      <w:sz w:val="24"/>
    </w:rPr>
  </w:style>
  <w:style w:styleId="Style_23" w:type="paragraph">
    <w:name w:val="Heading"/>
    <w:basedOn w:val="Style_1"/>
    <w:next w:val="Style_1"/>
    <w:link w:val="Style_23_ch"/>
    <w:pPr>
      <w:keepNext w:val="1"/>
      <w:tabs>
        <w:tab w:leader="none" w:pos="709" w:val="left"/>
      </w:tabs>
      <w:spacing w:after="120" w:before="240" w:line="276" w:lineRule="atLeast"/>
      <w:ind/>
    </w:pPr>
    <w:rPr>
      <w:rFonts w:ascii="Arial" w:hAnsi="Arial"/>
      <w:color w:val="00000A"/>
      <w:sz w:val="28"/>
    </w:rPr>
  </w:style>
  <w:style w:styleId="Style_23_ch" w:type="character">
    <w:name w:val="Heading"/>
    <w:basedOn w:val="Style_1_ch"/>
    <w:link w:val="Style_23"/>
    <w:rPr>
      <w:rFonts w:ascii="Arial" w:hAnsi="Arial"/>
      <w:color w:val="00000A"/>
      <w:sz w:val="28"/>
    </w:rPr>
  </w:style>
  <w:style w:styleId="Style_24" w:type="paragraph">
    <w:name w:val="toc 10"/>
    <w:next w:val="Style_1"/>
    <w:link w:val="Style_24_ch"/>
    <w:uiPriority w:val="39"/>
    <w:pPr>
      <w:ind w:firstLine="0" w:left="1800"/>
    </w:pPr>
  </w:style>
  <w:style w:styleId="Style_24_ch" w:type="character">
    <w:name w:val="toc 10"/>
    <w:link w:val="Style_24"/>
  </w:style>
  <w:style w:styleId="Style_25" w:type="paragraph">
    <w:name w:val="ConsPlusNormal"/>
    <w:link w:val="Style_25_ch"/>
    <w:rPr>
      <w:sz w:val="28"/>
    </w:rPr>
  </w:style>
  <w:style w:styleId="Style_25_ch" w:type="character">
    <w:name w:val="ConsPlusNormal"/>
    <w:link w:val="Style_25"/>
    <w:rPr>
      <w:sz w:val="28"/>
    </w:rPr>
  </w:style>
  <w:style w:styleId="Style_26" w:type="paragraph">
    <w:name w:val="Title"/>
    <w:basedOn w:val="Style_1"/>
    <w:next w:val="Style_1"/>
    <w:link w:val="Style_26_ch"/>
    <w:uiPriority w:val="10"/>
    <w:qFormat/>
    <w:pPr>
      <w:ind/>
      <w:jc w:val="center"/>
    </w:pPr>
    <w:rPr>
      <w:rFonts w:ascii="Times New Roman" w:hAnsi="Times New Roman"/>
      <w:b w:val="1"/>
      <w:sz w:val="24"/>
    </w:rPr>
  </w:style>
  <w:style w:styleId="Style_26_ch" w:type="character">
    <w:name w:val="Title"/>
    <w:basedOn w:val="Style_1_ch"/>
    <w:link w:val="Style_26"/>
    <w:rPr>
      <w:rFonts w:ascii="Times New Roman" w:hAnsi="Times New Roman"/>
      <w:b w:val="1"/>
      <w:sz w:val="24"/>
    </w:rPr>
  </w:style>
  <w:style w:styleId="Style_27" w:type="paragraph">
    <w:name w:val="heading 4"/>
    <w:next w:val="Style_1"/>
    <w:link w:val="Style_27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7_ch" w:type="character">
    <w:name w:val="heading 4"/>
    <w:link w:val="Style_27"/>
    <w:rPr>
      <w:rFonts w:ascii="XO Thames" w:hAnsi="XO Thames"/>
      <w:b w:val="1"/>
      <w:color w:val="595959"/>
      <w:sz w:val="26"/>
    </w:rPr>
  </w:style>
  <w:style w:styleId="Style_28" w:type="paragraph">
    <w:name w:val="heading 2"/>
    <w:next w:val="Style_1"/>
    <w:link w:val="Style_28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8_ch" w:type="character">
    <w:name w:val="heading 2"/>
    <w:link w:val="Style_28"/>
    <w:rPr>
      <w:rFonts w:ascii="XO Thames" w:hAnsi="XO Thames"/>
      <w:b w:val="1"/>
      <w:color w:val="00A0FF"/>
      <w:sz w:val="26"/>
    </w:rPr>
  </w:style>
  <w:style w:styleId="Style_29" w:type="table">
    <w:name w:val="Table Grid"/>
    <w:basedOn w:val="Style_30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3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1" w:type="table">
    <w:name w:val="Сетка таблицы1"/>
    <w:basedOn w:val="Style_30"/>
    <w:rPr>
      <w:rFonts w:ascii="Calibri" w:hAnsi="Calibri"/>
      <w:color w:val="000000"/>
      <w:sz w:val="22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2021-01-12T07:54:48Z</dcterms:modified>
</cp:coreProperties>
</file>