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both"/>
      </w:pPr>
      <w:r>
        <w:rPr>
          <w:rFonts w:ascii="Times New Roman" w:hAnsi="Times New Roman"/>
          <w:sz w:val="18"/>
        </w:rPr>
        <w:t xml:space="preserve">                            </w:t>
      </w:r>
      <w:r>
        <w:rPr>
          <w:sz w:val="36"/>
        </w:rPr>
        <w:drawing>
          <wp:anchor allowOverlap="true" behindDoc="false" distB="0" distL="18415" distR="0" distT="0" layoutInCell="true" locked="false" relativeHeight="251658240" simplePos="false">
            <wp:simplePos x="0" y="0"/>
            <wp:positionH relativeFrom="column">
              <wp:posOffset>2576195</wp:posOffset>
            </wp:positionH>
            <wp:positionV relativeFrom="page">
              <wp:posOffset>542924</wp:posOffset>
            </wp:positionV>
            <wp:extent cx="407669" cy="512444"/>
            <wp:wrapSquare distB="0" distL="18415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07669" cy="51244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both"/>
        <w:rPr>
          <w:rFonts w:ascii="Times New Roman" w:hAnsi="Times New Roman"/>
          <w:sz w:val="18"/>
        </w:rPr>
      </w:pPr>
    </w:p>
    <w:p w14:paraId="03000000">
      <w:pPr>
        <w:ind/>
        <w:jc w:val="center"/>
      </w:pPr>
      <w:r>
        <w:rPr>
          <w:b w:val="1"/>
          <w:sz w:val="36"/>
        </w:rPr>
        <w:t>СОБРАНИЕ ДЕПУТАТОВ САНДОВСКОГО РАЙОНА</w:t>
      </w:r>
    </w:p>
    <w:p w14:paraId="04000000">
      <w:pPr>
        <w:ind/>
        <w:jc w:val="center"/>
      </w:pP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ind/>
        <w:jc w:val="center"/>
      </w:pPr>
      <w:r>
        <w:rPr>
          <w:rFonts w:ascii="Times New Roman" w:hAnsi="Times New Roman"/>
          <w:b w:val="1"/>
          <w:sz w:val="36"/>
        </w:rPr>
        <w:t>РЕШЕНИЕ</w:t>
      </w:r>
    </w:p>
    <w:p w14:paraId="06000000">
      <w:r>
        <w:rPr>
          <w:rFonts w:ascii="Times New Roman" w:hAnsi="Times New Roman"/>
          <w:sz w:val="28"/>
        </w:rPr>
        <w:t>18.02.2020                                          п. Сандово                                          № 6</w:t>
      </w:r>
    </w:p>
    <w:p w14:paraId="07000000">
      <w:pPr>
        <w:rPr>
          <w:rFonts w:ascii="Times New Roman" w:hAnsi="Times New Roman"/>
          <w:sz w:val="28"/>
        </w:rPr>
      </w:pPr>
    </w:p>
    <w:p w14:paraId="08000000">
      <w:r>
        <w:rPr>
          <w:rFonts w:ascii="Times New Roman" w:hAnsi="Times New Roman"/>
          <w:sz w:val="28"/>
        </w:rPr>
        <w:t xml:space="preserve">О внесении изменений в  решение </w:t>
      </w:r>
    </w:p>
    <w:p w14:paraId="09000000">
      <w:r>
        <w:rPr>
          <w:rFonts w:ascii="Times New Roman" w:hAnsi="Times New Roman"/>
          <w:sz w:val="28"/>
        </w:rPr>
        <w:t xml:space="preserve">Собрания </w:t>
      </w:r>
      <w:r>
        <w:rPr>
          <w:rFonts w:ascii="Times New Roman" w:hAnsi="Times New Roman"/>
          <w:sz w:val="28"/>
        </w:rPr>
        <w:t>депутатов от 24.02.2015 №4</w:t>
      </w:r>
    </w:p>
    <w:p w14:paraId="0A000000">
      <w:pPr>
        <w:rPr>
          <w:rFonts w:ascii="Times New Roman" w:hAnsi="Times New Roman"/>
          <w:sz w:val="28"/>
        </w:rPr>
      </w:pPr>
    </w:p>
    <w:p w14:paraId="0B000000">
      <w:pPr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соответствии с Федеральным законом № 131-ФЗ от 06.10.2003г «Об общих принципах организации местного самоуправления в Российской Федерации», Федеральным законом № 25-ФЗ от 02.03.2007г «О муниципальной службе в Российской Федерации», Законом Тверской области № 131-ЗО от 09.11.2007г «О регулировании отдельных вопросов муниципальной службы в Тверской области», руководствуясь Уставом МО «Сандовский район» Тверской области, Собрания депутатов Сандовского района,</w:t>
      </w:r>
    </w:p>
    <w:p w14:paraId="0C000000">
      <w:pPr>
        <w:ind/>
        <w:jc w:val="both"/>
        <w:rPr>
          <w:rFonts w:ascii="Times New Roman" w:hAnsi="Times New Roman"/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1. Внести в решение Собрания депутатов Сандовского района от 24.02.2015 №4 «Об утверждении Положения  о муниципальной службе в муниципальном образовании «Сандовский район» Тверской области» следующие изменения:</w:t>
      </w:r>
    </w:p>
    <w:p w14:paraId="10000000">
      <w:pPr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1) подпункт 1 части 1 статьи 7 признать утратившим силу;</w:t>
      </w:r>
    </w:p>
    <w:p w14:paraId="11000000">
      <w:pPr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2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подпункт 3 части 1 статьи 7 изложить в новой редакции:</w:t>
      </w:r>
    </w:p>
    <w:p w14:paraId="1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14:paraId="1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Сандовского района,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Сандовского района,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14:paraId="1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1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д) иные случаи, предусмотренные федеральными законами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18000000">
      <w:pPr>
        <w:spacing w:after="0" w:before="0"/>
        <w:ind w:firstLine="0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3) части 1 статьи 7</w:t>
      </w:r>
      <w:r>
        <w:rPr>
          <w:rFonts w:ascii="Times New Roman" w:hAnsi="Times New Roman"/>
          <w:sz w:val="28"/>
        </w:rPr>
        <w:t xml:space="preserve"> дополнить подпунктом 3.1  следующего содержания:</w:t>
      </w:r>
    </w:p>
    <w:p w14:paraId="19000000">
      <w:pPr>
        <w:spacing w:after="0" w:before="0"/>
        <w:ind w:firstLine="0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3.1) заниматься предпринимательской деятельностью лично или через доверенных лиц</w:t>
      </w:r>
      <w:r>
        <w:rPr>
          <w:rFonts w:ascii="Times New Roman" w:hAnsi="Times New Roman"/>
          <w:sz w:val="28"/>
        </w:rPr>
        <w:t>»</w:t>
      </w:r>
      <w:r>
        <w:rPr>
          <w:sz w:val="28"/>
        </w:rPr>
        <w:t>.</w:t>
      </w:r>
    </w:p>
    <w:p w14:paraId="1A000000">
      <w:pPr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2.Настоящее решение вступает в силу со дня его опубликования</w:t>
      </w:r>
      <w:r>
        <w:rPr>
          <w:rFonts w:ascii="Times New Roman" w:hAnsi="Times New Roman"/>
          <w:sz w:val="28"/>
        </w:rPr>
        <w:t xml:space="preserve"> и подлежит размещению на официальном сайте администрации Сандовского района в сети "Интернет</w:t>
      </w:r>
      <w:r>
        <w:rPr>
          <w:rFonts w:ascii="Times New Roman" w:hAnsi="Times New Roman"/>
          <w:sz w:val="28"/>
        </w:rPr>
        <w:t>" в разделе "Документы".</w:t>
      </w:r>
    </w:p>
    <w:p w14:paraId="1B000000">
      <w:pPr>
        <w:ind/>
        <w:jc w:val="both"/>
        <w:rPr>
          <w:rFonts w:ascii="Times New Roman" w:hAnsi="Times New Roman"/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Глава Сандовского района                                             О.Н.Грязнов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widowControl w:val="1"/>
        <w:tabs>
          <w:tab w:leader="none" w:pos="567" w:val="left"/>
          <w:tab w:leader="none" w:pos="709" w:val="left"/>
        </w:tabs>
        <w:spacing w:line="100" w:lineRule="atLeast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</w:t>
      </w:r>
    </w:p>
    <w:p w14:paraId="23000000">
      <w:pPr>
        <w:widowControl w:val="1"/>
        <w:tabs>
          <w:tab w:leader="none" w:pos="567" w:val="left"/>
          <w:tab w:leader="none" w:pos="709" w:val="left"/>
        </w:tabs>
        <w:spacing w:line="100" w:lineRule="atLeast"/>
        <w:ind w:firstLine="0"/>
        <w:jc w:val="both"/>
        <w:rPr>
          <w:sz w:val="28"/>
        </w:rPr>
      </w:pPr>
      <w:r>
        <w:rPr>
          <w:rFonts w:ascii="Times New Roman" w:hAnsi="Times New Roman"/>
          <w:sz w:val="28"/>
        </w:rPr>
        <w:t>депутатов Сандовского района                                       О.В.Смирнова</w:t>
      </w:r>
    </w:p>
    <w:p w14:paraId="24000000">
      <w:pPr>
        <w:widowControl w:val="1"/>
        <w:tabs>
          <w:tab w:leader="none" w:pos="567" w:val="left"/>
          <w:tab w:leader="none" w:pos="709" w:val="left"/>
        </w:tabs>
        <w:spacing w:line="100" w:lineRule="atLeast"/>
        <w:ind w:firstLine="720"/>
        <w:jc w:val="both"/>
        <w:rPr>
          <w:rFonts w:ascii="Times New Roman" w:hAnsi="Times New Roman"/>
          <w:sz w:val="28"/>
        </w:rPr>
      </w:pPr>
    </w:p>
    <w:p w14:paraId="25000000">
      <w:pPr>
        <w:widowControl w:val="1"/>
        <w:tabs>
          <w:tab w:leader="none" w:pos="567" w:val="left"/>
          <w:tab w:leader="none" w:pos="709" w:val="left"/>
        </w:tabs>
        <w:spacing w:line="100" w:lineRule="atLeast"/>
        <w:ind w:firstLine="720"/>
        <w:jc w:val="both"/>
        <w:rPr>
          <w:sz w:val="28"/>
        </w:rPr>
      </w:pPr>
    </w:p>
    <w:p w14:paraId="26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27000000">
      <w:pPr>
        <w:ind/>
        <w:jc w:val="center"/>
        <w:rPr>
          <w:rFonts w:ascii="Times New Roman" w:hAnsi="Times New Roman"/>
          <w:sz w:val="28"/>
        </w:rPr>
      </w:pPr>
    </w:p>
    <w:p w14:paraId="28000000">
      <w:pPr>
        <w:ind/>
        <w:jc w:val="both"/>
        <w:rPr>
          <w:rFonts w:ascii="Times New Roman" w:hAnsi="Times New Roman"/>
          <w:sz w:val="28"/>
        </w:rPr>
      </w:pPr>
    </w:p>
    <w:p w14:paraId="29000000">
      <w:pPr>
        <w:ind/>
        <w:jc w:val="both"/>
        <w:rPr>
          <w:rFonts w:ascii="Times New Roman" w:hAnsi="Times New Roman"/>
          <w:sz w:val="28"/>
        </w:rPr>
      </w:pPr>
    </w:p>
    <w:p w14:paraId="2A000000">
      <w:pPr>
        <w:ind/>
        <w:jc w:val="both"/>
        <w:rPr>
          <w:rFonts w:ascii="Times New Roman" w:hAnsi="Times New Roman"/>
          <w:sz w:val="28"/>
        </w:rPr>
      </w:pPr>
    </w:p>
    <w:p w14:paraId="2B000000">
      <w:pPr>
        <w:ind/>
        <w:jc w:val="both"/>
        <w:rPr>
          <w:rFonts w:ascii="Times New Roman" w:hAnsi="Times New Roman"/>
          <w:sz w:val="28"/>
        </w:rPr>
      </w:pPr>
    </w:p>
    <w:p w14:paraId="2C000000">
      <w:pPr>
        <w:ind/>
        <w:jc w:val="both"/>
        <w:rPr>
          <w:rFonts w:ascii="Times New Roman" w:hAnsi="Times New Roman"/>
          <w:sz w:val="28"/>
        </w:rPr>
      </w:pPr>
    </w:p>
    <w:p w14:paraId="2D000000">
      <w:pPr>
        <w:ind/>
        <w:jc w:val="both"/>
        <w:rPr>
          <w:rFonts w:ascii="Times New Roman" w:hAnsi="Times New Roman"/>
          <w:sz w:val="28"/>
        </w:rPr>
      </w:pPr>
    </w:p>
    <w:p w14:paraId="2E000000">
      <w:pPr>
        <w:ind/>
        <w:jc w:val="both"/>
        <w:rPr>
          <w:rFonts w:ascii="Times New Roman" w:hAnsi="Times New Roman"/>
          <w:sz w:val="18"/>
        </w:rPr>
      </w:pPr>
    </w:p>
    <w:p w14:paraId="2F000000">
      <w:pPr>
        <w:ind w:firstLine="698" w:left="0" w:right="0"/>
        <w:jc w:val="right"/>
        <w:rPr>
          <w:rFonts w:ascii="Times New Roman" w:hAnsi="Times New Roman"/>
          <w:b w:val="1"/>
          <w:color w:val="26282F"/>
          <w:sz w:val="18"/>
        </w:rPr>
      </w:pPr>
    </w:p>
    <w:sectPr>
      <w:pgSz w:h="16838" w:w="11906"/>
      <w:pgMar w:bottom="1134" w:footer="708" w:header="708" w:left="1276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rFonts w:ascii="Liberation Serif" w:hAnsi="Liberation Serif"/>
      <w:color w:val="000000"/>
      <w:sz w:val="24"/>
    </w:rPr>
  </w:style>
  <w:style w:default="1" w:styleId="Style_2_ch" w:type="character">
    <w:name w:val="Normal"/>
    <w:link w:val="Style_2"/>
    <w:rPr>
      <w:rFonts w:ascii="Liberation Serif" w:hAnsi="Liberation Serif"/>
      <w:color w:val="000000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Указатель"/>
    <w:basedOn w:val="Style_2"/>
    <w:link w:val="Style_9_ch"/>
    <w:rPr>
      <w:rFonts w:ascii="Times New Roman" w:hAnsi="Times New Roman"/>
    </w:rPr>
  </w:style>
  <w:style w:styleId="Style_9_ch" w:type="character">
    <w:name w:val="Указатель"/>
    <w:basedOn w:val="Style_2_ch"/>
    <w:link w:val="Style_9"/>
    <w:rPr>
      <w:rFonts w:ascii="Times New Roman" w:hAnsi="Times New Roman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Body Text"/>
    <w:basedOn w:val="Style_2"/>
    <w:link w:val="Style_11_ch"/>
    <w:pPr>
      <w:spacing w:after="140" w:before="0" w:line="276" w:lineRule="auto"/>
      <w:ind/>
    </w:pPr>
  </w:style>
  <w:style w:styleId="Style_11_ch" w:type="character">
    <w:name w:val="Body Text"/>
    <w:basedOn w:val="Style_2_ch"/>
    <w:link w:val="Style_11"/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80"/>
      <w:u w:val="single"/>
    </w:rPr>
  </w:style>
  <w:style w:styleId="Style_13_ch" w:type="character">
    <w:name w:val="Hyperlink"/>
    <w:link w:val="Style_13"/>
    <w:rPr>
      <w:color w:val="000080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Текст1"/>
    <w:basedOn w:val="Style_2"/>
    <w:link w:val="Style_1_ch"/>
    <w:pPr>
      <w:widowControl w:val="1"/>
      <w:ind/>
    </w:pPr>
    <w:rPr>
      <w:rFonts w:ascii="Consolas" w:hAnsi="Consolas"/>
      <w:sz w:val="21"/>
    </w:rPr>
  </w:style>
  <w:style w:styleId="Style_1_ch" w:type="character">
    <w:name w:val="Текст1"/>
    <w:basedOn w:val="Style_2_ch"/>
    <w:link w:val="Style_1"/>
    <w:rPr>
      <w:rFonts w:ascii="Consolas" w:hAnsi="Consolas"/>
      <w:sz w:val="21"/>
    </w:rPr>
  </w:style>
  <w:style w:styleId="Style_18" w:type="paragraph">
    <w:name w:val="Заголовок"/>
    <w:basedOn w:val="Style_2"/>
    <w:next w:val="Style_11"/>
    <w:link w:val="Style_18_ch"/>
    <w:pPr>
      <w:keepNext w:val="1"/>
      <w:spacing w:after="120" w:before="240"/>
      <w:ind/>
    </w:pPr>
    <w:rPr>
      <w:rFonts w:ascii="Arial" w:hAnsi="Arial"/>
      <w:sz w:val="28"/>
    </w:rPr>
  </w:style>
  <w:style w:styleId="Style_18_ch" w:type="character">
    <w:name w:val="Заголовок"/>
    <w:basedOn w:val="Style_2_ch"/>
    <w:link w:val="Style_18"/>
    <w:rPr>
      <w:rFonts w:ascii="Arial" w:hAnsi="Arial"/>
      <w:sz w:val="28"/>
    </w:rPr>
  </w:style>
  <w:style w:styleId="Style_19" w:type="paragraph">
    <w:name w:val="ListLabel 1"/>
    <w:link w:val="Style_19_ch"/>
    <w:rPr>
      <w:color w:val="0000FF"/>
    </w:rPr>
  </w:style>
  <w:style w:styleId="Style_19_ch" w:type="character">
    <w:name w:val="ListLabel 1"/>
    <w:link w:val="Style_19"/>
    <w:rPr>
      <w:color w:val="0000FF"/>
    </w:rPr>
  </w:style>
  <w:style w:styleId="Style_20" w:type="paragraph">
    <w:name w:val="toc 9"/>
    <w:next w:val="Style_2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Заголовок таблицы"/>
    <w:basedOn w:val="Style_22"/>
    <w:link w:val="Style_21_ch"/>
    <w:pPr>
      <w:ind/>
      <w:jc w:val="center"/>
    </w:pPr>
    <w:rPr>
      <w:b w:val="1"/>
    </w:rPr>
  </w:style>
  <w:style w:styleId="Style_21_ch" w:type="character">
    <w:name w:val="Заголовок таблицы"/>
    <w:basedOn w:val="Style_22_ch"/>
    <w:link w:val="Style_21"/>
    <w:rPr>
      <w:b w:val="1"/>
    </w:rPr>
  </w:style>
  <w:style w:styleId="Style_22" w:type="paragraph">
    <w:name w:val="Содержимое таблицы"/>
    <w:basedOn w:val="Style_2"/>
    <w:link w:val="Style_22_ch"/>
  </w:style>
  <w:style w:styleId="Style_22_ch" w:type="character">
    <w:name w:val="Содержимое таблицы"/>
    <w:basedOn w:val="Style_2_ch"/>
    <w:link w:val="Style_22"/>
  </w:style>
  <w:style w:styleId="Style_23" w:type="paragraph">
    <w:name w:val="Основной шрифт абзаца"/>
    <w:link w:val="Style_23_ch"/>
  </w:style>
  <w:style w:styleId="Style_23_ch" w:type="character">
    <w:name w:val="Основной шрифт абзаца"/>
    <w:link w:val="Style_23"/>
  </w:style>
  <w:style w:styleId="Style_24" w:type="paragraph">
    <w:name w:val="toc 8"/>
    <w:next w:val="Style_2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List"/>
    <w:basedOn w:val="Style_11"/>
    <w:link w:val="Style_25_ch"/>
    <w:rPr>
      <w:rFonts w:ascii="Times New Roman" w:hAnsi="Times New Roman"/>
    </w:rPr>
  </w:style>
  <w:style w:styleId="Style_25_ch" w:type="character">
    <w:name w:val="List"/>
    <w:basedOn w:val="Style_11_ch"/>
    <w:link w:val="Style_25"/>
    <w:rPr>
      <w:rFonts w:ascii="Times New Roman" w:hAnsi="Times New Roman"/>
    </w:rPr>
  </w:style>
  <w:style w:styleId="Style_26" w:type="paragraph">
    <w:name w:val="caption"/>
    <w:basedOn w:val="Style_2"/>
    <w:link w:val="Style_26_ch"/>
    <w:pPr>
      <w:spacing w:after="120" w:before="120"/>
      <w:ind/>
    </w:pPr>
    <w:rPr>
      <w:rFonts w:ascii="Times New Roman" w:hAnsi="Times New Roman"/>
      <w:i w:val="1"/>
      <w:sz w:val="24"/>
    </w:rPr>
  </w:style>
  <w:style w:styleId="Style_26_ch" w:type="character">
    <w:name w:val="caption"/>
    <w:basedOn w:val="Style_2_ch"/>
    <w:link w:val="Style_26"/>
    <w:rPr>
      <w:rFonts w:ascii="Times New Roman" w:hAnsi="Times New Roman"/>
      <w:i w:val="1"/>
      <w:sz w:val="24"/>
    </w:rPr>
  </w:style>
  <w:style w:styleId="Style_27" w:type="paragraph">
    <w:name w:val="toc 5"/>
    <w:next w:val="Style_2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2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2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2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2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