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</w:tblPr>
      <w:tblGrid>
        <w:gridCol w:w="200"/>
        <w:gridCol w:w="4253"/>
        <w:gridCol w:w="284"/>
        <w:gridCol w:w="4960"/>
        <w:gridCol w:w="425"/>
      </w:tblGrid>
      <w:tr>
        <w:tc>
          <w:tcPr>
            <w:tcW w:type="dxa" w:w="10122"/>
            <w:gridSpan w:val="5"/>
          </w:tcPr>
          <w:p w14:paraId="01000000">
            <w:pPr>
              <w:pStyle w:val="Style_2"/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2000000">
            <w:pPr>
              <w:pStyle w:val="Style_2"/>
              <w:spacing w:after="0" w:line="240" w:lineRule="auto"/>
              <w:ind/>
            </w:pPr>
          </w:p>
          <w:p w14:paraId="03000000">
            <w:pPr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>ДУМА САНДОВСКОГО МУНИЦИПАЛЬНОГО ОКРУГА</w:t>
            </w:r>
          </w:p>
          <w:p w14:paraId="04000000">
            <w:pPr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 xml:space="preserve">ТВЕРСКОЙ ОБЛАСТИ </w:t>
            </w:r>
          </w:p>
          <w:p w14:paraId="05000000">
            <w:pPr>
              <w:keepNext w:val="1"/>
              <w:tabs>
                <w:tab w:leader="none" w:pos="709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  <w:highlight w:val="white"/>
              </w:rPr>
              <w:t>РЕШЕНИЕ</w:t>
            </w:r>
          </w:p>
          <w:p w14:paraId="06000000">
            <w:pPr>
              <w:keepNext w:val="1"/>
              <w:tabs>
                <w:tab w:leader="none" w:pos="709" w:val="left"/>
              </w:tabs>
              <w:spacing w:line="360" w:lineRule="auto"/>
              <w:ind/>
              <w:jc w:val="left"/>
              <w:rPr>
                <w:rFonts w:ascii="Times New Roman" w:hAnsi="Times New Roman"/>
                <w:b w:val="1"/>
                <w:sz w:val="32"/>
                <w:highlight w:val="white"/>
              </w:rPr>
            </w:pPr>
            <w:r>
              <w:rPr>
                <w:rFonts w:ascii="Times New Roman" w:hAnsi="Times New Roman"/>
                <w:sz w:val="28"/>
              </w:rPr>
              <w:t xml:space="preserve">02.11.2020                                          </w:t>
            </w:r>
            <w:r>
              <w:rPr>
                <w:rFonts w:ascii="Times New Roman" w:hAnsi="Times New Roman"/>
                <w:sz w:val="28"/>
              </w:rPr>
              <w:t>пгт</w:t>
            </w:r>
            <w:r>
              <w:rPr>
                <w:rFonts w:ascii="Times New Roman" w:hAnsi="Times New Roman"/>
                <w:sz w:val="28"/>
              </w:rPr>
              <w:t xml:space="preserve">. Сандово                     </w:t>
            </w:r>
            <w:r>
              <w:rPr>
                <w:rFonts w:ascii="Times New Roman" w:hAnsi="Times New Roman"/>
                <w:sz w:val="28"/>
              </w:rPr>
              <w:t xml:space="preserve">                           № 36</w:t>
            </w:r>
          </w:p>
        </w:tc>
      </w:tr>
      <w:tr>
        <w:tc>
          <w:tcPr>
            <w:tcW w:type="dxa" w:w="4453"/>
            <w:gridSpan w:val="2"/>
            <w:shd w:fill="auto" w:val="clear"/>
          </w:tcPr>
          <w:p w14:paraId="07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8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09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c>
          <w:tcPr>
            <w:tcW w:type="dxa" w:w="4453"/>
            <w:gridSpan w:val="2"/>
            <w:shd w:fill="auto" w:val="clear"/>
          </w:tcPr>
          <w:p w14:paraId="0A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B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0C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rPr>
          <w:trHeight w:hRule="atLeast" w:val="1559"/>
        </w:trPr>
        <w:tc>
          <w:tcPr>
            <w:tcW w:type="dxa" w:w="4453"/>
            <w:gridSpan w:val="2"/>
            <w:shd w:fill="auto" w:val="clear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назначении публичных слушаний по проекту</w:t>
            </w:r>
            <w:r>
              <w:rPr>
                <w:rFonts w:ascii="Times New Roman" w:hAnsi="Times New Roman"/>
                <w:sz w:val="28"/>
              </w:rPr>
              <w:t xml:space="preserve"> решения о</w:t>
            </w:r>
            <w:r>
              <w:rPr>
                <w:rFonts w:asciiTheme="minorAscii" w:hAnsiTheme="minorHAnsi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бюджете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 Тверской области</w:t>
            </w:r>
          </w:p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0F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10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rPr>
          <w:trHeight w:hRule="atLeast" w:val="80"/>
        </w:trPr>
        <w:tc>
          <w:tcPr>
            <w:tcW w:type="dxa" w:w="4453"/>
            <w:gridSpan w:val="2"/>
            <w:shd w:fill="auto" w:val="clear"/>
          </w:tcPr>
          <w:p w14:paraId="11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2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0"/>
            <w:shd w:fill="auto" w:val="clear"/>
          </w:tcPr>
          <w:p w14:paraId="13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  <w:tr>
        <w:trPr>
          <w:trHeight w:hRule="atLeast" w:val="322"/>
        </w:trPr>
        <w:tc>
          <w:tcPr>
            <w:tcW w:type="dxa" w:w="200"/>
            <w:vMerge w:val="restart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2"/>
            <w:gridSpan w:val="4"/>
            <w:vMerge w:val="restart"/>
            <w:shd w:fill="auto" w:val="clear"/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муниципальный округ Тверской области, утвержденным решением Думы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 от 22.09.2020 № 15 «Об утверждении Положения о порядке организации и проведения публичных слушаний в муниципальном образовании </w:t>
            </w:r>
            <w:r>
              <w:rPr>
                <w:rFonts w:ascii="Times New Roman" w:hAnsi="Times New Roman"/>
                <w:sz w:val="28"/>
              </w:rPr>
              <w:t>Сандовский</w:t>
            </w:r>
            <w:r>
              <w:rPr>
                <w:rFonts w:ascii="Times New Roman" w:hAnsi="Times New Roman"/>
                <w:sz w:val="28"/>
              </w:rPr>
              <w:t xml:space="preserve"> муниципальный округ</w:t>
            </w:r>
            <w:r>
              <w:rPr>
                <w:rFonts w:ascii="Times New Roman" w:hAnsi="Times New Roman"/>
                <w:sz w:val="28"/>
              </w:rPr>
              <w:t xml:space="preserve"> Тверской области», Дума  </w:t>
            </w:r>
            <w:r>
              <w:rPr>
                <w:rFonts w:ascii="Times New Roman" w:hAnsi="Times New Roman"/>
                <w:sz w:val="28"/>
              </w:rPr>
              <w:t>Сандовского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 округа</w:t>
            </w:r>
          </w:p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РЕШИЛА</w:t>
            </w:r>
          </w:p>
          <w:p w14:paraId="18000000">
            <w:pPr>
              <w:widowControl w:val="0"/>
              <w:tabs>
                <w:tab w:leader="none" w:pos="10205" w:val="left"/>
              </w:tabs>
              <w:ind w:right="175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230"/>
        </w:trPr>
        <w:tc>
          <w:tcPr>
            <w:tcW w:type="dxa" w:w="200"/>
            <w:gridSpan w:val="1"/>
            <w:vMerge w:val="continue"/>
            <w:shd w:fill="auto" w:val="clear"/>
          </w:tcPr>
          <w:p/>
        </w:tc>
        <w:tc>
          <w:tcPr>
            <w:tcW w:type="dxa" w:w="9922"/>
            <w:gridSpan w:val="4"/>
            <w:vMerge w:val="continue"/>
            <w:shd w:fill="auto" w:val="clear"/>
          </w:tcPr>
          <w:p/>
        </w:tc>
      </w:tr>
      <w:tr>
        <w:tc>
          <w:tcPr>
            <w:tcW w:type="dxa" w:w="200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497"/>
            <w:gridSpan w:val="3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25"/>
          </w:tcPr>
          <w:p/>
        </w:tc>
      </w:tr>
    </w:tbl>
    <w:p w14:paraId="1B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пуб</w:t>
      </w:r>
      <w:r>
        <w:rPr>
          <w:rFonts w:ascii="Times New Roman" w:hAnsi="Times New Roman"/>
          <w:sz w:val="28"/>
        </w:rPr>
        <w:t>личные слушания по проекту</w:t>
      </w:r>
      <w:r>
        <w:rPr>
          <w:rFonts w:ascii="Times New Roman" w:hAnsi="Times New Roman"/>
          <w:sz w:val="28"/>
        </w:rPr>
        <w:t xml:space="preserve"> решения о </w:t>
      </w:r>
      <w:r>
        <w:rPr>
          <w:rFonts w:ascii="Times New Roman" w:hAnsi="Times New Roman"/>
          <w:sz w:val="28"/>
        </w:rPr>
        <w:t xml:space="preserve"> бюджет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Тверской области</w:t>
      </w:r>
      <w:r>
        <w:rPr>
          <w:rFonts w:ascii="Times New Roman" w:hAnsi="Times New Roman"/>
          <w:sz w:val="28"/>
        </w:rPr>
        <w:t xml:space="preserve"> на 2021 год и на плановый период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3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годов,  на 24.11</w:t>
      </w:r>
      <w:r>
        <w:rPr>
          <w:rFonts w:ascii="Times New Roman" w:hAnsi="Times New Roman"/>
          <w:sz w:val="28"/>
        </w:rPr>
        <w:t xml:space="preserve">.2020 года в 15 час. 00 мин. по адресу: 171750, Тверская область, </w:t>
      </w:r>
      <w:r>
        <w:rPr>
          <w:rFonts w:ascii="Times New Roman" w:hAnsi="Times New Roman"/>
          <w:sz w:val="28"/>
        </w:rPr>
        <w:t>пгт</w:t>
      </w:r>
      <w:r>
        <w:rPr>
          <w:rFonts w:ascii="Times New Roman" w:hAnsi="Times New Roman"/>
          <w:sz w:val="28"/>
        </w:rPr>
        <w:t xml:space="preserve"> Сандово, ул. Советская, д.11 (здание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района, зал заседаний).</w:t>
      </w:r>
    </w:p>
    <w:p w14:paraId="1C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Определить организатором публичных слушаний Думу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округа. </w:t>
      </w:r>
    </w:p>
    <w:p w14:paraId="1D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Образовать рабочую группу по подготовке и проведению публичных слушаний в составе:</w:t>
      </w:r>
    </w:p>
    <w:p w14:paraId="1E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Воробьева Ирина Анатольевна</w:t>
      </w:r>
      <w:r>
        <w:rPr>
          <w:rFonts w:ascii="Times New Roman" w:hAnsi="Times New Roman"/>
          <w:sz w:val="28"/>
        </w:rPr>
        <w:t xml:space="preserve"> – депутат Думы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округа;</w:t>
      </w:r>
    </w:p>
    <w:p w14:paraId="1F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Кузнецова Татьяна Александровна – заместитель Главы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заведующий финансовым отделом</w:t>
      </w:r>
      <w:r>
        <w:rPr>
          <w:rFonts w:ascii="Times New Roman" w:hAnsi="Times New Roman"/>
          <w:sz w:val="28"/>
        </w:rPr>
        <w:t>;</w:t>
      </w:r>
    </w:p>
    <w:p w14:paraId="20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Тихомирова  Ольга Александровна  – заведующий  организационно-правовым отделом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21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t xml:space="preserve"> </w:t>
      </w:r>
      <w:r>
        <w:rPr>
          <w:rFonts w:ascii="Times New Roman" w:hAnsi="Times New Roman"/>
          <w:sz w:val="28"/>
        </w:rPr>
        <w:t xml:space="preserve">Определить адрес и контактную информацию для приема предложений и замечаний по вопросу, вынесенному на публичные слушания: </w:t>
      </w:r>
    </w:p>
    <w:p w14:paraId="22000000">
      <w:pPr>
        <w:ind/>
        <w:jc w:val="both"/>
        <w:rPr>
          <w:rFonts w:ascii="Times New Roman" w:hAnsi="Times New Roman"/>
          <w:sz w:val="28"/>
        </w:rPr>
      </w:pPr>
      <w:r>
        <w:rPr>
          <w:rStyle w:val="Style_3_ch"/>
          <w:i w:val="0"/>
          <w:sz w:val="28"/>
        </w:rPr>
        <w:t xml:space="preserve">Тверская область, </w:t>
      </w:r>
      <w:r>
        <w:rPr>
          <w:rStyle w:val="Style_3_ch"/>
          <w:i w:val="0"/>
          <w:sz w:val="28"/>
        </w:rPr>
        <w:t>Сандовский</w:t>
      </w:r>
      <w:r>
        <w:rPr>
          <w:rStyle w:val="Style_3_ch"/>
          <w:i w:val="0"/>
          <w:sz w:val="28"/>
        </w:rPr>
        <w:t xml:space="preserve"> район, </w:t>
      </w:r>
      <w:r>
        <w:rPr>
          <w:rStyle w:val="Style_3_ch"/>
          <w:i w:val="0"/>
          <w:sz w:val="28"/>
        </w:rPr>
        <w:t>пгт</w:t>
      </w:r>
      <w:r>
        <w:rPr>
          <w:rStyle w:val="Style_3_ch"/>
          <w:i w:val="0"/>
          <w:sz w:val="28"/>
        </w:rPr>
        <w:t xml:space="preserve"> Санд</w:t>
      </w:r>
      <w:r>
        <w:rPr>
          <w:rStyle w:val="Style_3_ch"/>
          <w:i w:val="0"/>
          <w:sz w:val="28"/>
        </w:rPr>
        <w:t>ово, ул. Советская, д.11, каб.2</w:t>
      </w:r>
      <w:r>
        <w:rPr>
          <w:rStyle w:val="Style_3_ch"/>
          <w:sz w:val="28"/>
        </w:rPr>
        <w:t xml:space="preserve">, </w:t>
      </w:r>
      <w:r>
        <w:rPr>
          <w:rFonts w:ascii="Times New Roman" w:hAnsi="Times New Roman"/>
          <w:sz w:val="28"/>
        </w:rPr>
        <w:t>с 09:00 до 16:00 час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жедневно (перерыв на обед с 13:00 до 14:00 час.), к</w:t>
      </w:r>
      <w:r>
        <w:rPr>
          <w:rFonts w:ascii="Times New Roman" w:hAnsi="Times New Roman"/>
          <w:sz w:val="28"/>
        </w:rPr>
        <w:t>онтактный телефон: 8(48272) 2-10-07</w:t>
      </w:r>
      <w:r>
        <w:rPr>
          <w:rFonts w:ascii="Times New Roman" w:hAnsi="Times New Roman"/>
          <w:sz w:val="28"/>
        </w:rPr>
        <w:t>.</w:t>
      </w:r>
    </w:p>
    <w:p w14:paraId="23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и замечания по</w:t>
      </w:r>
      <w:r>
        <w:t xml:space="preserve"> </w:t>
      </w:r>
      <w:r>
        <w:rPr>
          <w:rFonts w:ascii="Times New Roman" w:hAnsi="Times New Roman"/>
          <w:sz w:val="28"/>
        </w:rPr>
        <w:t>вопросу,  вынесенному на публичны</w:t>
      </w:r>
      <w:r>
        <w:rPr>
          <w:rFonts w:ascii="Times New Roman" w:hAnsi="Times New Roman"/>
          <w:sz w:val="28"/>
        </w:rPr>
        <w:t>е слушания, могут вноситься с 13 ноября  2020 года по 23 ноября</w:t>
      </w:r>
      <w:r>
        <w:rPr>
          <w:rFonts w:ascii="Times New Roman" w:hAnsi="Times New Roman"/>
          <w:sz w:val="28"/>
        </w:rPr>
        <w:t xml:space="preserve"> 2020 года.</w:t>
      </w:r>
    </w:p>
    <w:p w14:paraId="2400000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Опубликовать настоящее решение одновременно с Порядком учета и рассмотрен</w:t>
      </w:r>
      <w:r>
        <w:rPr>
          <w:rFonts w:ascii="Times New Roman" w:hAnsi="Times New Roman"/>
          <w:sz w:val="28"/>
        </w:rPr>
        <w:t xml:space="preserve">ия предложений по проекту </w:t>
      </w:r>
      <w:r>
        <w:rPr>
          <w:rFonts w:ascii="Times New Roman" w:hAnsi="Times New Roman"/>
          <w:sz w:val="28"/>
        </w:rPr>
        <w:t>решения о бюджете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 муниципального округа Тверской области</w:t>
      </w:r>
      <w:r>
        <w:rPr>
          <w:rFonts w:ascii="Times New Roman" w:hAnsi="Times New Roman"/>
          <w:sz w:val="28"/>
        </w:rPr>
        <w:t xml:space="preserve"> на 2021 год и на плановый период 2022 и 2023 годов</w:t>
      </w:r>
      <w:r>
        <w:rPr>
          <w:rFonts w:ascii="Times New Roman" w:hAnsi="Times New Roman"/>
          <w:sz w:val="28"/>
        </w:rPr>
        <w:t>.</w:t>
      </w:r>
    </w:p>
    <w:p w14:paraId="25000000">
      <w:pPr>
        <w:widowControl w:val="0"/>
        <w:tabs>
          <w:tab w:leader="none" w:pos="10205" w:val="left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hAnsi="Times New Roman"/>
          <w:sz w:val="28"/>
        </w:rPr>
        <w:t>Сандовские</w:t>
      </w:r>
      <w:r>
        <w:rPr>
          <w:rFonts w:ascii="Times New Roman" w:hAnsi="Times New Roman"/>
          <w:sz w:val="28"/>
        </w:rPr>
        <w:t xml:space="preserve"> вести» и подлежит размещению на официальном сайте администрации </w:t>
      </w: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района в сети Интернет.</w:t>
      </w:r>
    </w:p>
    <w:p w14:paraId="26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7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8000000">
      <w:pPr>
        <w:widowControl w:val="0"/>
        <w:tabs>
          <w:tab w:leader="none" w:pos="10205" w:val="left"/>
        </w:tabs>
        <w:ind w:firstLine="851"/>
        <w:jc w:val="both"/>
        <w:rPr>
          <w:rFonts w:ascii="Times New Roman" w:hAnsi="Times New Roman"/>
          <w:sz w:val="28"/>
        </w:rPr>
      </w:pPr>
    </w:p>
    <w:p w14:paraId="2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A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                                           </w:t>
      </w:r>
      <w:r>
        <w:rPr>
          <w:rFonts w:ascii="Times New Roman" w:hAnsi="Times New Roman"/>
          <w:sz w:val="28"/>
        </w:rPr>
        <w:t>О.В.Смирнова</w:t>
      </w:r>
    </w:p>
    <w:p w14:paraId="2B000000">
      <w:pPr>
        <w:ind w:firstLine="567"/>
        <w:jc w:val="both"/>
        <w:rPr>
          <w:rFonts w:ascii="Times New Roman" w:hAnsi="Times New Roman"/>
          <w:sz w:val="28"/>
        </w:rPr>
      </w:pPr>
    </w:p>
    <w:p w14:paraId="2C000000">
      <w:pPr>
        <w:ind w:firstLine="567"/>
        <w:jc w:val="both"/>
        <w:rPr>
          <w:rFonts w:ascii="Times New Roman" w:hAnsi="Times New Roman"/>
          <w:sz w:val="28"/>
        </w:rPr>
      </w:pPr>
    </w:p>
    <w:p w14:paraId="2D000000">
      <w:pPr>
        <w:ind w:firstLine="567"/>
        <w:jc w:val="both"/>
        <w:rPr>
          <w:rFonts w:ascii="Times New Roman" w:hAnsi="Times New Roman"/>
          <w:sz w:val="28"/>
        </w:rPr>
      </w:pPr>
    </w:p>
    <w:p w14:paraId="2E000000">
      <w:pPr>
        <w:ind w:firstLine="567"/>
        <w:jc w:val="both"/>
        <w:rPr>
          <w:rFonts w:ascii="Times New Roman" w:hAnsi="Times New Roman"/>
          <w:sz w:val="28"/>
        </w:rPr>
      </w:pPr>
    </w:p>
    <w:p w14:paraId="2F000000">
      <w:pPr>
        <w:widowControl w:val="0"/>
        <w:tabs>
          <w:tab w:leader="none" w:pos="10205" w:val="left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30000000">
      <w:pPr>
        <w:rPr>
          <w:rFonts w:asciiTheme="minorAscii" w:hAnsiTheme="minorHAnsi"/>
        </w:rPr>
      </w:pPr>
    </w:p>
    <w:p w14:paraId="31000000">
      <w:pPr>
        <w:rPr>
          <w:rFonts w:asciiTheme="minorAscii" w:hAnsiTheme="minorHAnsi"/>
        </w:rPr>
      </w:pPr>
    </w:p>
    <w:p w14:paraId="32000000">
      <w:pPr>
        <w:rPr>
          <w:rFonts w:asciiTheme="minorAscii" w:hAnsiTheme="minorHAnsi"/>
        </w:rPr>
      </w:pPr>
    </w:p>
    <w:sectPr>
      <w:pgSz w:h="16838" w:w="11906"/>
      <w:pgMar w:bottom="1134" w:footer="720" w:gutter="0" w:header="720" w:left="1134" w:right="709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ms Rmn" w:hAnsi="Tms Rmn"/>
      <w:sz w:val="20"/>
    </w:rPr>
  </w:style>
  <w:style w:default="1" w:styleId="Style_4_ch" w:type="character">
    <w:name w:val="Normal"/>
    <w:link w:val="Style_4"/>
    <w:rPr>
      <w:rFonts w:ascii="Tms Rmn" w:hAnsi="Tms Rmn"/>
      <w:sz w:val="20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No Spacing"/>
    <w:link w:val="Style_9_ch"/>
    <w:pPr>
      <w:spacing w:after="0" w:line="240" w:lineRule="auto"/>
      <w:ind/>
    </w:pPr>
    <w:rPr>
      <w:rFonts w:ascii="Tms Rmn" w:hAnsi="Tms Rmn"/>
      <w:sz w:val="20"/>
    </w:rPr>
  </w:style>
  <w:style w:styleId="Style_9_ch" w:type="character">
    <w:name w:val="No Spacing"/>
    <w:link w:val="Style_9"/>
    <w:rPr>
      <w:rFonts w:ascii="Tms Rmn" w:hAnsi="Tms Rmn"/>
      <w:sz w:val="20"/>
    </w:rPr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0_ch" w:type="character">
    <w:name w:val="heading 3"/>
    <w:link w:val="Style_10"/>
    <w:rPr>
      <w:rFonts w:ascii="XO Thames" w:hAnsi="XO Thames"/>
      <w:b w:val="1"/>
      <w:i w:val="1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heading 1"/>
    <w:basedOn w:val="Style_4"/>
    <w:next w:val="Style_4"/>
    <w:link w:val="Style_15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15_ch" w:type="character">
    <w:name w:val="heading 1"/>
    <w:basedOn w:val="Style_4_ch"/>
    <w:link w:val="Style_15"/>
    <w:rPr>
      <w:rFonts w:asciiTheme="majorAscii" w:hAnsiTheme="majorHAnsi"/>
      <w:b w:val="1"/>
      <w:color w:themeColor="accent1" w:themeShade="BF" w:val="366091"/>
      <w:sz w:val="28"/>
    </w:rPr>
  </w:style>
  <w:style w:styleId="Style_3" w:type="paragraph">
    <w:name w:val="Выделение1"/>
    <w:link w:val="Style_3_ch"/>
    <w:pPr>
      <w:spacing w:after="0" w:line="240" w:lineRule="auto"/>
      <w:ind/>
    </w:pPr>
    <w:rPr>
      <w:rFonts w:ascii="Times New Roman" w:hAnsi="Times New Roman"/>
      <w:i w:val="1"/>
      <w:sz w:val="20"/>
    </w:rPr>
  </w:style>
  <w:style w:styleId="Style_3_ch" w:type="character">
    <w:name w:val="Выделение1"/>
    <w:link w:val="Style_3"/>
    <w:rPr>
      <w:rFonts w:ascii="Times New Roman" w:hAnsi="Times New Roman"/>
      <w:i w:val="1"/>
      <w:sz w:val="2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</w:rPr>
  </w:style>
  <w:style w:styleId="Style_17_ch" w:type="character">
    <w:name w:val="Footnote"/>
    <w:link w:val="Style_17"/>
    <w:rPr>
      <w:rFonts w:ascii="XO Thames" w:hAnsi="XO Thames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4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toc 8"/>
    <w:next w:val="Style_4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Обычный1"/>
    <w:link w:val="Style_22_ch"/>
    <w:rPr>
      <w:rFonts w:ascii="Tms Rmn" w:hAnsi="Tms Rmn"/>
      <w:sz w:val="20"/>
    </w:rPr>
  </w:style>
  <w:style w:styleId="Style_22_ch" w:type="character">
    <w:name w:val="Обычный1"/>
    <w:link w:val="Style_22"/>
    <w:rPr>
      <w:rFonts w:ascii="Tms Rmn" w:hAnsi="Tms Rmn"/>
      <w:sz w:val="20"/>
    </w:rPr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" w:type="paragraph">
    <w:name w:val="Title"/>
    <w:next w:val="Style_4"/>
    <w:link w:val="Style_2_ch"/>
    <w:uiPriority w:val="10"/>
    <w:qFormat/>
    <w:rPr>
      <w:rFonts w:ascii="XO Thames" w:hAnsi="XO Thames"/>
      <w:b w:val="1"/>
      <w:sz w:val="52"/>
    </w:rPr>
  </w:style>
  <w:style w:styleId="Style_2_ch" w:type="character">
    <w:name w:val="Title"/>
    <w:link w:val="Style_2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styleId="Style_30" w:type="paragraph">
    <w:name w:val="List Paragraph"/>
    <w:basedOn w:val="Style_4"/>
    <w:link w:val="Style_30_ch"/>
    <w:pPr>
      <w:ind w:firstLine="0" w:left="720"/>
      <w:contextualSpacing w:val="1"/>
    </w:pPr>
  </w:style>
  <w:style w:styleId="Style_30_ch" w:type="character">
    <w:name w:val="List Paragraph"/>
    <w:basedOn w:val="Style_4_ch"/>
    <w:link w:val="Style_30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2020-11-09T09:19:29Z</dcterms:modified>
</cp:coreProperties>
</file>