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120" w:before="240"/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ind/>
        <w:jc w:val="center"/>
      </w:pPr>
      <w:r>
        <w:rPr>
          <w:b w:val="1"/>
          <w:sz w:val="40"/>
        </w:rPr>
        <w:t>АДМИНИСТРАЦИЯ</w:t>
      </w:r>
      <w:r>
        <w:rPr>
          <w:b w:val="1"/>
          <w:sz w:val="40"/>
        </w:rPr>
        <w:br/>
      </w:r>
      <w:r>
        <w:rPr>
          <w:b w:val="1"/>
          <w:sz w:val="40"/>
        </w:rPr>
        <w:t xml:space="preserve"> САНДОВСКОГО РАЙОНА</w:t>
      </w:r>
    </w:p>
    <w:p w14:paraId="03000000">
      <w:pPr>
        <w:pStyle w:val="Style_2"/>
        <w:ind/>
        <w:jc w:val="center"/>
      </w:pPr>
      <w:r>
        <w:t>Тверская область</w:t>
      </w:r>
    </w:p>
    <w:p w14:paraId="04000000">
      <w:pPr>
        <w:pStyle w:val="Style_2"/>
        <w:ind/>
        <w:jc w:val="center"/>
      </w:pPr>
      <w:r>
        <w:rPr>
          <w:b w:val="1"/>
          <w:sz w:val="40"/>
        </w:rPr>
        <w:t>РАСПОРЯЖЕНИЕ</w:t>
      </w:r>
    </w:p>
    <w:p w14:paraId="05000000">
      <w:pPr>
        <w:pStyle w:val="Style_2"/>
      </w:pPr>
      <w:r>
        <w:rPr>
          <w:color w:val="000000"/>
          <w:sz w:val="28"/>
        </w:rPr>
        <w:t xml:space="preserve">14.02.2020 </w:t>
      </w:r>
      <w:r>
        <w:t xml:space="preserve">                                         п. Сандово                                             № </w:t>
      </w:r>
      <w:r>
        <w:rPr>
          <w:sz w:val="28"/>
        </w:rPr>
        <w:t>35-Р</w:t>
      </w:r>
    </w:p>
    <w:p w14:paraId="06000000">
      <w:pPr>
        <w:pStyle w:val="Style_3"/>
        <w:spacing w:after="120" w:before="240"/>
        <w:ind/>
        <w:jc w:val="center"/>
      </w:pPr>
      <w:r>
        <w:rPr>
          <w:b w:val="1"/>
          <w:sz w:val="32"/>
        </w:rPr>
        <w:t xml:space="preserve"> </w:t>
      </w:r>
    </w:p>
    <w:p w14:paraId="07000000">
      <w:pPr>
        <w:pStyle w:val="Style_4"/>
        <w:spacing w:after="0" w:before="0" w:line="0" w:lineRule="atLeast"/>
        <w:ind/>
        <w:jc w:val="both"/>
      </w:pPr>
      <w:r>
        <w:rPr>
          <w:sz w:val="28"/>
        </w:rPr>
        <w:t>Об утверждении Комплексного плана</w:t>
      </w:r>
    </w:p>
    <w:p w14:paraId="08000000">
      <w:pPr>
        <w:pStyle w:val="Style_4"/>
        <w:spacing w:after="0" w:before="0" w:line="0" w:lineRule="atLeast"/>
        <w:ind/>
        <w:jc w:val="both"/>
      </w:pPr>
      <w:r>
        <w:rPr>
          <w:sz w:val="28"/>
        </w:rPr>
        <w:t xml:space="preserve">мероприятий по профилактике бешенства </w:t>
      </w:r>
    </w:p>
    <w:p w14:paraId="09000000">
      <w:pPr>
        <w:pStyle w:val="Style_4"/>
        <w:spacing w:after="0" w:before="0" w:line="0" w:lineRule="atLeast"/>
        <w:ind/>
        <w:jc w:val="both"/>
      </w:pPr>
      <w:r>
        <w:rPr>
          <w:sz w:val="28"/>
        </w:rPr>
        <w:t>на территории Сандовского района на 20</w:t>
      </w:r>
      <w:r>
        <w:rPr>
          <w:color w:val="000000"/>
          <w:sz w:val="28"/>
        </w:rPr>
        <w:t>20</w:t>
      </w:r>
      <w:r>
        <w:rPr>
          <w:sz w:val="28"/>
        </w:rPr>
        <w:t xml:space="preserve"> г.</w:t>
      </w:r>
    </w:p>
    <w:p w14:paraId="0A000000">
      <w:pPr>
        <w:pStyle w:val="Style_4"/>
        <w:spacing w:after="0" w:before="0" w:line="0" w:lineRule="atLeast"/>
        <w:ind w:firstLine="0" w:left="300" w:right="0"/>
        <w:jc w:val="both"/>
        <w:rPr>
          <w:sz w:val="28"/>
        </w:rPr>
      </w:pPr>
    </w:p>
    <w:p w14:paraId="0B000000">
      <w:pPr>
        <w:pStyle w:val="Style_4"/>
        <w:spacing w:after="0" w:before="0" w:line="0" w:lineRule="atLeast"/>
        <w:ind w:firstLine="0" w:left="300" w:right="0"/>
        <w:jc w:val="both"/>
        <w:rPr>
          <w:sz w:val="28"/>
        </w:rPr>
      </w:pPr>
    </w:p>
    <w:p w14:paraId="0C000000">
      <w:pPr>
        <w:pStyle w:val="Style_4"/>
        <w:spacing w:after="0" w:before="0" w:line="0" w:lineRule="atLeast"/>
        <w:ind w:firstLine="0" w:left="300" w:right="0"/>
        <w:jc w:val="both"/>
        <w:rPr>
          <w:sz w:val="28"/>
        </w:rPr>
      </w:pPr>
    </w:p>
    <w:p w14:paraId="0D000000">
      <w:pPr>
        <w:pStyle w:val="Style_5"/>
        <w:ind/>
        <w:jc w:val="both"/>
      </w:pPr>
      <w:r>
        <w:rPr>
          <w:sz w:val="28"/>
        </w:rPr>
        <w:tab/>
      </w:r>
      <w:r>
        <w:rPr>
          <w:sz w:val="28"/>
        </w:rPr>
        <w:t xml:space="preserve">Для обеспечения защиты населения, недопущения распространения бешенства домашних и диких животных  на территории Сандовского района </w:t>
      </w:r>
      <w:r>
        <w:rPr>
          <w:sz w:val="28"/>
        </w:rPr>
        <w:t xml:space="preserve">в 2020 году </w:t>
      </w:r>
    </w:p>
    <w:p w14:paraId="0E000000">
      <w:pPr>
        <w:pStyle w:val="Style_5"/>
        <w:ind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>1.Утвердить Комплексный план мероприятий по бешенству и профилактике домашних, диких животных на территории Сандовского района на 20</w:t>
      </w:r>
      <w:r>
        <w:rPr>
          <w:color w:val="000000"/>
          <w:sz w:val="28"/>
        </w:rPr>
        <w:t>20</w:t>
      </w:r>
      <w:r>
        <w:rPr>
          <w:sz w:val="28"/>
        </w:rPr>
        <w:t xml:space="preserve">г.         </w:t>
      </w:r>
    </w:p>
    <w:p w14:paraId="0F000000">
      <w:pPr>
        <w:pStyle w:val="Style_5"/>
        <w:ind w:firstLine="0" w:left="58" w:right="0"/>
        <w:jc w:val="both"/>
      </w:pPr>
      <w:r>
        <w:rPr>
          <w:sz w:val="28"/>
        </w:rPr>
        <w:tab/>
      </w:r>
      <w:r>
        <w:rPr>
          <w:sz w:val="28"/>
        </w:rPr>
        <w:t xml:space="preserve">2.Настоящее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</w:t>
      </w:r>
      <w:r>
        <w:rPr>
          <w:sz w:val="28"/>
        </w:rPr>
        <w:t>о дня его</w:t>
      </w:r>
      <w:r>
        <w:rPr>
          <w:sz w:val="28"/>
        </w:rPr>
        <w:t xml:space="preserve"> подписания </w:t>
      </w:r>
      <w:r>
        <w:rPr>
          <w:sz w:val="28"/>
        </w:rPr>
        <w:t>и подлежит размещению на официальном сайте администрации Сандовского района в информационно-коммуникационной сети «Интернет».</w:t>
      </w:r>
    </w:p>
    <w:p w14:paraId="10000000">
      <w:pPr>
        <w:pStyle w:val="Style_5"/>
        <w:ind w:firstLine="0" w:left="568" w:right="0"/>
        <w:jc w:val="both"/>
      </w:pPr>
      <w:r>
        <w:rPr>
          <w:sz w:val="28"/>
        </w:rPr>
        <w:t xml:space="preserve"> </w:t>
      </w:r>
    </w:p>
    <w:p w14:paraId="11000000">
      <w:pPr>
        <w:pStyle w:val="Style_5"/>
        <w:ind/>
        <w:jc w:val="both"/>
      </w:pPr>
      <w:r>
        <w:rPr>
          <w:sz w:val="28"/>
        </w:rPr>
        <w:t xml:space="preserve"> </w:t>
      </w:r>
    </w:p>
    <w:p w14:paraId="12000000">
      <w:pPr>
        <w:pStyle w:val="Style_5"/>
        <w:ind/>
        <w:jc w:val="both"/>
        <w:rPr>
          <w:sz w:val="28"/>
        </w:rPr>
      </w:pPr>
    </w:p>
    <w:p w14:paraId="13000000">
      <w:pPr>
        <w:pStyle w:val="Style_5"/>
        <w:ind/>
        <w:jc w:val="both"/>
        <w:rPr>
          <w:sz w:val="28"/>
        </w:rPr>
      </w:pPr>
    </w:p>
    <w:p w14:paraId="14000000">
      <w:pPr>
        <w:pStyle w:val="Style_5"/>
        <w:ind/>
        <w:jc w:val="both"/>
        <w:rPr>
          <w:sz w:val="28"/>
        </w:rPr>
      </w:pPr>
    </w:p>
    <w:p w14:paraId="15000000">
      <w:pPr>
        <w:pStyle w:val="Style_5"/>
        <w:ind/>
        <w:jc w:val="both"/>
        <w:rPr>
          <w:sz w:val="28"/>
        </w:rPr>
      </w:pPr>
    </w:p>
    <w:p w14:paraId="16000000">
      <w:pPr>
        <w:pStyle w:val="Style_5"/>
        <w:ind/>
        <w:jc w:val="both"/>
      </w:pPr>
      <w:r>
        <w:rPr>
          <w:sz w:val="28"/>
        </w:rPr>
        <w:t xml:space="preserve">  </w:t>
      </w:r>
      <w:r>
        <w:rPr>
          <w:sz w:val="28"/>
        </w:rPr>
        <w:t xml:space="preserve">Глава </w:t>
      </w:r>
      <w:r>
        <w:rPr>
          <w:sz w:val="28"/>
        </w:rPr>
        <w:t>С</w:t>
      </w:r>
      <w:r>
        <w:rPr>
          <w:sz w:val="28"/>
        </w:rPr>
        <w:t xml:space="preserve">андовского района                                             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О.Н. Грязнов</w:t>
      </w:r>
    </w:p>
    <w:p w14:paraId="17000000">
      <w:pPr>
        <w:pStyle w:val="Style_5"/>
        <w:ind/>
        <w:jc w:val="both"/>
        <w:rPr>
          <w:sz w:val="28"/>
        </w:rPr>
      </w:pPr>
    </w:p>
    <w:p w14:paraId="18000000">
      <w:pPr>
        <w:pStyle w:val="Style_5"/>
        <w:ind/>
        <w:jc w:val="both"/>
        <w:rPr>
          <w:sz w:val="28"/>
        </w:rPr>
      </w:pPr>
    </w:p>
    <w:p w14:paraId="19000000">
      <w:pPr>
        <w:pStyle w:val="Style_5"/>
        <w:ind/>
        <w:jc w:val="both"/>
        <w:rPr>
          <w:sz w:val="28"/>
        </w:rPr>
      </w:pPr>
    </w:p>
    <w:p w14:paraId="1A000000">
      <w:pPr>
        <w:pStyle w:val="Style_5"/>
        <w:ind/>
        <w:jc w:val="both"/>
        <w:rPr>
          <w:sz w:val="28"/>
        </w:rPr>
      </w:pPr>
    </w:p>
    <w:p w14:paraId="1B000000">
      <w:pPr>
        <w:pStyle w:val="Style_4"/>
        <w:ind w:firstLine="720" w:left="0" w:right="0"/>
        <w:jc w:val="left"/>
      </w:pPr>
    </w:p>
    <w:p w14:paraId="1C000000">
      <w:pPr>
        <w:pStyle w:val="Style_4"/>
        <w:ind w:firstLine="720" w:left="0" w:right="0"/>
        <w:jc w:val="left"/>
        <w:rPr>
          <w:sz w:val="28"/>
        </w:rPr>
      </w:pPr>
    </w:p>
    <w:p w14:paraId="1D000000">
      <w:pPr>
        <w:pStyle w:val="Style_4"/>
        <w:ind w:firstLine="720" w:left="0" w:right="0"/>
        <w:jc w:val="left"/>
        <w:rPr>
          <w:sz w:val="28"/>
        </w:rPr>
      </w:pPr>
    </w:p>
    <w:p w14:paraId="1E000000">
      <w:pPr>
        <w:pStyle w:val="Style_5"/>
        <w:ind/>
        <w:jc w:val="both"/>
        <w:rPr>
          <w:sz w:val="28"/>
        </w:rPr>
      </w:pPr>
    </w:p>
    <w:p w14:paraId="1F000000">
      <w:pPr>
        <w:pStyle w:val="Style_6"/>
        <w:spacing w:after="0" w:before="0" w:line="0" w:lineRule="atLeast"/>
        <w:ind/>
        <w:jc w:val="right"/>
      </w:pPr>
      <w:r>
        <w:rPr>
          <w:rFonts w:ascii="Times New Roman" w:hAnsi="Times New Roman"/>
          <w:b w:val="0"/>
          <w:sz w:val="24"/>
        </w:rPr>
        <w:t>Приложение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20000000">
      <w:pPr>
        <w:pStyle w:val="Style_6"/>
        <w:spacing w:after="0" w:before="0" w:line="0" w:lineRule="atLeast"/>
        <w:ind/>
        <w:jc w:val="right"/>
      </w:pPr>
      <w:r>
        <w:rPr>
          <w:rFonts w:ascii="Times New Roman" w:hAnsi="Times New Roman"/>
          <w:b w:val="0"/>
          <w:sz w:val="24"/>
        </w:rPr>
        <w:t xml:space="preserve">к </w:t>
      </w:r>
      <w:r>
        <w:rPr>
          <w:rFonts w:ascii="Times New Roman" w:hAnsi="Times New Roman"/>
          <w:b w:val="0"/>
          <w:sz w:val="24"/>
        </w:rPr>
        <w:t>р</w:t>
      </w:r>
      <w:r>
        <w:rPr>
          <w:rFonts w:ascii="Times New Roman" w:hAnsi="Times New Roman"/>
          <w:b w:val="0"/>
          <w:sz w:val="24"/>
        </w:rPr>
        <w:t xml:space="preserve">аспоряжению </w:t>
      </w:r>
      <w:r>
        <w:rPr>
          <w:rFonts w:ascii="Times New Roman" w:hAnsi="Times New Roman"/>
          <w:b w:val="0"/>
          <w:sz w:val="24"/>
        </w:rPr>
        <w:t>администрации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21000000">
      <w:pPr>
        <w:pStyle w:val="Style_6"/>
        <w:spacing w:after="0" w:before="0" w:line="0" w:lineRule="atLeast"/>
        <w:ind/>
        <w:jc w:val="right"/>
      </w:pPr>
      <w:r>
        <w:rPr>
          <w:rFonts w:ascii="Times New Roman" w:hAnsi="Times New Roman"/>
          <w:b w:val="0"/>
          <w:sz w:val="24"/>
        </w:rPr>
        <w:t xml:space="preserve">Сандовского района </w:t>
      </w:r>
      <w:r>
        <w:rPr>
          <w:rFonts w:ascii="Times New Roman" w:hAnsi="Times New Roman"/>
          <w:b w:val="0"/>
          <w:sz w:val="24"/>
        </w:rPr>
        <w:t>о</w:t>
      </w:r>
      <w:r>
        <w:rPr>
          <w:rFonts w:ascii="Times New Roman" w:hAnsi="Times New Roman"/>
          <w:b w:val="0"/>
          <w:sz w:val="24"/>
        </w:rPr>
        <w:t>т 14.02.2020г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№ 35-Р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14:paraId="22000000">
      <w:pPr>
        <w:pStyle w:val="Style_5"/>
        <w:tabs>
          <w:tab w:leader="none" w:pos="5892" w:val="left"/>
        </w:tabs>
        <w:ind w:hanging="1134" w:left="2268" w:right="0"/>
        <w:jc w:val="right"/>
        <w:rPr>
          <w:sz w:val="28"/>
        </w:rPr>
      </w:pPr>
    </w:p>
    <w:p w14:paraId="23000000">
      <w:pPr>
        <w:pStyle w:val="Style_5"/>
        <w:tabs>
          <w:tab w:leader="none" w:pos="5892" w:val="left"/>
        </w:tabs>
        <w:ind w:hanging="1134" w:left="2268" w:right="0"/>
        <w:jc w:val="right"/>
        <w:rPr>
          <w:sz w:val="28"/>
        </w:rPr>
      </w:pPr>
    </w:p>
    <w:p w14:paraId="24000000">
      <w:pPr>
        <w:pStyle w:val="Style_5"/>
        <w:ind w:firstLine="0" w:left="0" w:right="0"/>
        <w:jc w:val="center"/>
      </w:pPr>
      <w:r>
        <w:rPr>
          <w:b w:val="1"/>
          <w:sz w:val="28"/>
        </w:rPr>
        <w:t>КОМПЛЕКСНЫЙ ПЛАН</w:t>
      </w:r>
    </w:p>
    <w:p w14:paraId="25000000">
      <w:pPr>
        <w:pStyle w:val="Style_5"/>
        <w:ind w:firstLine="0" w:left="0" w:right="0"/>
        <w:jc w:val="center"/>
      </w:pPr>
      <w:r>
        <w:rPr>
          <w:b w:val="1"/>
          <w:sz w:val="28"/>
        </w:rPr>
        <w:t>мероприятий по профилактике бешенства на территории</w:t>
      </w:r>
    </w:p>
    <w:p w14:paraId="26000000">
      <w:pPr>
        <w:pStyle w:val="Style_5"/>
        <w:ind w:firstLine="0" w:left="0" w:right="0"/>
        <w:jc w:val="center"/>
      </w:pPr>
      <w:r>
        <w:rPr>
          <w:b w:val="1"/>
          <w:sz w:val="28"/>
        </w:rPr>
        <w:t>Сандовского района на 20</w:t>
      </w:r>
      <w:r>
        <w:rPr>
          <w:b w:val="1"/>
          <w:color w:val="000000"/>
          <w:sz w:val="28"/>
        </w:rPr>
        <w:t>20</w:t>
      </w:r>
      <w:r>
        <w:rPr>
          <w:b w:val="1"/>
          <w:sz w:val="28"/>
        </w:rPr>
        <w:t>г.</w:t>
      </w:r>
    </w:p>
    <w:p w14:paraId="27000000">
      <w:pPr>
        <w:pStyle w:val="Style_5"/>
        <w:ind w:firstLine="1805" w:left="0" w:right="0"/>
        <w:jc w:val="center"/>
        <w:rPr>
          <w:b w:val="1"/>
          <w:sz w:val="28"/>
        </w:rPr>
      </w:pPr>
    </w:p>
    <w:tbl>
      <w:tblPr>
        <w:tblStyle w:val="Style_7"/>
        <w:tblInd w:type="dxa" w:w="-124"/>
        <w:tblCellMar>
          <w:top w:type="dxa" w:w="0"/>
          <w:left w:type="dxa" w:w="0"/>
          <w:bottom w:type="dxa" w:w="0"/>
          <w:right w:type="dxa" w:w="0"/>
        </w:tblCellMar>
      </w:tblPr>
      <w:tblGrid>
        <w:gridCol w:w="570"/>
        <w:gridCol w:w="5775"/>
        <w:gridCol w:w="1530"/>
        <w:gridCol w:w="2400"/>
        <w:gridCol w:w="60"/>
        <w:gridCol w:w="45"/>
        <w:gridCol w:w="20"/>
      </w:tblGrid>
      <w:tr>
        <w:trPr>
          <w:trHeight w:hRule="exact" w:val="78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5"/>
              <w:ind/>
              <w:jc w:val="center"/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t>п/п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5"/>
              <w:ind/>
              <w:jc w:val="center"/>
            </w:pPr>
            <w:r>
              <w:rPr>
                <w:sz w:val="18"/>
              </w:rPr>
              <w:t>Мероприятия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5"/>
              <w:ind w:firstLine="178" w:left="0" w:right="0"/>
              <w:jc w:val="center"/>
            </w:pPr>
            <w:r>
              <w:rPr>
                <w:sz w:val="18"/>
              </w:rPr>
              <w:t>Срок исполнения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5"/>
              <w:ind/>
              <w:jc w:val="center"/>
            </w:pPr>
            <w:r>
              <w:rPr>
                <w:sz w:val="18"/>
              </w:rPr>
              <w:t>Исполнитель</w:t>
            </w:r>
          </w:p>
        </w:tc>
        <w:tc>
          <w:tcPr>
            <w:tcW w:type="dxa" w:w="60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5"/>
              <w:ind/>
              <w:jc w:val="left"/>
              <w:rPr>
                <w:sz w:val="18"/>
              </w:rPr>
            </w:pPr>
          </w:p>
        </w:tc>
        <w:tc>
          <w:tcPr>
            <w:tcW w:type="dxa" w:w="4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rPr>
                <w:sz w:val="18"/>
              </w:rPr>
            </w:pPr>
          </w:p>
        </w:tc>
        <w:tc>
          <w:tcPr>
            <w:tcW w:type="dxa" w:w="2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87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5"/>
              <w:ind/>
              <w:jc w:val="left"/>
            </w:pPr>
            <w:r>
              <w:rPr>
                <w:sz w:val="18"/>
              </w:rPr>
              <w:t>1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5"/>
              <w:ind w:firstLine="58" w:left="0" w:right="0"/>
              <w:jc w:val="left"/>
            </w:pPr>
            <w:r>
              <w:rPr>
                <w:sz w:val="18"/>
              </w:rPr>
              <w:t>Проведение заседаний оперативного штаба для работы по профилактике бешенства на территории Сандовского района. Анализ</w:t>
            </w:r>
            <w:r>
              <w:rPr>
                <w:sz w:val="18"/>
              </w:rPr>
              <w:t xml:space="preserve"> эпизоотическ</w:t>
            </w:r>
            <w:r>
              <w:rPr>
                <w:sz w:val="18"/>
              </w:rPr>
              <w:t>ой</w:t>
            </w:r>
            <w:r>
              <w:rPr>
                <w:sz w:val="18"/>
              </w:rPr>
              <w:t xml:space="preserve"> ситуаци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по бешенству в Сандовском районе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5"/>
              <w:ind/>
              <w:jc w:val="left"/>
            </w:pPr>
            <w:r>
              <w:rPr>
                <w:sz w:val="18"/>
              </w:rPr>
              <w:t>ежемесячно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Администрация Сандовского района;</w:t>
            </w:r>
          </w:p>
          <w:p w14:paraId="32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ГБУ «Сандовская СББЖ»</w:t>
            </w:r>
          </w:p>
          <w:p w14:paraId="33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  <w:tc>
          <w:tcPr>
            <w:tcW w:type="dxa" w:w="60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5"/>
              <w:ind/>
              <w:jc w:val="left"/>
              <w:rPr>
                <w:sz w:val="18"/>
              </w:rPr>
            </w:pPr>
          </w:p>
        </w:tc>
        <w:tc>
          <w:tcPr>
            <w:tcW w:type="dxa" w:w="4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rPr>
                <w:sz w:val="18"/>
              </w:rPr>
            </w:pPr>
          </w:p>
        </w:tc>
        <w:tc>
          <w:tcPr>
            <w:tcW w:type="dxa" w:w="2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675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5"/>
              <w:ind/>
              <w:jc w:val="left"/>
            </w:pPr>
            <w:r>
              <w:rPr>
                <w:sz w:val="18"/>
              </w:rPr>
              <w:t>2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5"/>
              <w:ind w:firstLine="10" w:left="0" w:right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 xml:space="preserve">ониторинг численности диких плотоядных </w:t>
            </w:r>
            <w:r>
              <w:rPr>
                <w:sz w:val="18"/>
              </w:rPr>
              <w:t>животных</w:t>
            </w:r>
            <w:r>
              <w:rPr>
                <w:sz w:val="18"/>
              </w:rPr>
              <w:t xml:space="preserve"> (лисица, </w:t>
            </w:r>
            <w:r>
              <w:rPr>
                <w:sz w:val="18"/>
              </w:rPr>
              <w:t xml:space="preserve">волк, </w:t>
            </w:r>
            <w:r>
              <w:rPr>
                <w:sz w:val="18"/>
              </w:rPr>
              <w:t>енотовидная собака) в охотхозяйствах Сандовского района.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5"/>
              <w:ind/>
              <w:jc w:val="left"/>
            </w:pPr>
            <w:r>
              <w:rPr>
                <w:sz w:val="18"/>
              </w:rPr>
              <w:t>Февраль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5"/>
              <w:ind/>
              <w:jc w:val="left"/>
            </w:pPr>
            <w:r>
              <w:rPr>
                <w:sz w:val="18"/>
              </w:rPr>
              <w:t xml:space="preserve">Руководители охотхозяйств, охотопользователи </w:t>
            </w:r>
          </w:p>
          <w:p w14:paraId="3A000000">
            <w:pPr>
              <w:pStyle w:val="Style_5"/>
              <w:ind/>
              <w:jc w:val="lef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по согласованию)</w:t>
            </w:r>
          </w:p>
          <w:p w14:paraId="3B000000">
            <w:pPr>
              <w:pStyle w:val="Style_5"/>
              <w:ind/>
              <w:jc w:val="left"/>
              <w:rPr>
                <w:sz w:val="18"/>
              </w:rPr>
            </w:pPr>
          </w:p>
        </w:tc>
        <w:tc>
          <w:tcPr>
            <w:tcW w:type="dxa" w:w="60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5"/>
              <w:ind/>
              <w:jc w:val="left"/>
              <w:rPr>
                <w:sz w:val="18"/>
              </w:rPr>
            </w:pPr>
          </w:p>
        </w:tc>
        <w:tc>
          <w:tcPr>
            <w:tcW w:type="dxa" w:w="4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rPr>
                <w:sz w:val="18"/>
              </w:rPr>
            </w:pPr>
          </w:p>
        </w:tc>
        <w:tc>
          <w:tcPr>
            <w:tcW w:type="dxa" w:w="2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63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5"/>
              <w:ind/>
              <w:jc w:val="left"/>
            </w:pPr>
            <w:r>
              <w:rPr>
                <w:sz w:val="18"/>
              </w:rPr>
              <w:t>3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5"/>
              <w:ind w:firstLine="10" w:left="0" w:right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 xml:space="preserve">еры по уменьшению популяции плотоядных животных (лисица, </w:t>
            </w:r>
            <w:r>
              <w:rPr>
                <w:sz w:val="18"/>
              </w:rPr>
              <w:t>волк,</w:t>
            </w:r>
            <w:r>
              <w:rPr>
                <w:sz w:val="18"/>
              </w:rPr>
              <w:t xml:space="preserve"> енотовидная собака) в охотничьих хозяйствах района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5"/>
              <w:ind/>
              <w:jc w:val="left"/>
            </w:pPr>
            <w:r>
              <w:rPr>
                <w:sz w:val="18"/>
              </w:rPr>
              <w:t>В течение года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5"/>
              <w:ind/>
              <w:jc w:val="left"/>
            </w:pPr>
            <w:r>
              <w:rPr>
                <w:sz w:val="18"/>
              </w:rPr>
              <w:t>руководители охотхозяйств, охотопользователи</w:t>
            </w:r>
          </w:p>
          <w:p w14:paraId="42000000">
            <w:pPr>
              <w:pStyle w:val="Style_5"/>
              <w:ind/>
              <w:jc w:val="lef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по согласованию)</w:t>
            </w:r>
          </w:p>
        </w:tc>
        <w:tc>
          <w:tcPr>
            <w:tcW w:type="dxa" w:w="60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5"/>
              <w:ind/>
              <w:jc w:val="left"/>
              <w:rPr>
                <w:sz w:val="18"/>
              </w:rPr>
            </w:pPr>
          </w:p>
        </w:tc>
        <w:tc>
          <w:tcPr>
            <w:tcW w:type="dxa" w:w="4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rPr>
                <w:sz w:val="18"/>
              </w:rPr>
            </w:pPr>
          </w:p>
        </w:tc>
        <w:tc>
          <w:tcPr>
            <w:tcW w:type="dxa" w:w="2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84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5"/>
              <w:ind/>
              <w:jc w:val="left"/>
            </w:pPr>
            <w:r>
              <w:rPr>
                <w:sz w:val="18"/>
              </w:rPr>
              <w:t>4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5"/>
              <w:ind w:firstLine="10" w:left="0" w:right="0"/>
              <w:jc w:val="left"/>
            </w:pPr>
            <w:r>
              <w:rPr>
                <w:sz w:val="18"/>
              </w:rPr>
              <w:t>Осуществлять профилактическую вакцинацию домашних животных, в соответствии с Планом протиоэпизотических мероприятий, диких животных – по эпизоотическим показаниям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5"/>
              <w:ind/>
              <w:jc w:val="left"/>
            </w:pPr>
            <w:r>
              <w:rPr>
                <w:sz w:val="18"/>
              </w:rPr>
              <w:t>Март — апрель;</w:t>
            </w:r>
          </w:p>
          <w:p w14:paraId="48000000">
            <w:pPr>
              <w:pStyle w:val="Style_5"/>
              <w:ind/>
              <w:jc w:val="left"/>
            </w:pPr>
            <w:r>
              <w:rPr>
                <w:sz w:val="18"/>
              </w:rPr>
              <w:t>октябрь — ноябрь</w:t>
            </w:r>
          </w:p>
          <w:p w14:paraId="49000000">
            <w:pPr>
              <w:pStyle w:val="Style_5"/>
              <w:ind/>
              <w:jc w:val="left"/>
            </w:pPr>
            <w:r>
              <w:rPr>
                <w:sz w:val="18"/>
              </w:rPr>
              <w:t>при поступлении (наличии) вакцины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ГБУ «Сандовская СББЖ»</w:t>
            </w:r>
          </w:p>
          <w:p w14:paraId="4B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  <w:tc>
          <w:tcPr>
            <w:tcW w:type="dxa" w:w="60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5"/>
              <w:ind/>
              <w:jc w:val="left"/>
              <w:rPr>
                <w:sz w:val="18"/>
              </w:rPr>
            </w:pPr>
          </w:p>
        </w:tc>
        <w:tc>
          <w:tcPr>
            <w:tcW w:type="dxa" w:w="4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rPr>
                <w:sz w:val="18"/>
              </w:rPr>
            </w:pPr>
          </w:p>
        </w:tc>
        <w:tc>
          <w:tcPr>
            <w:tcW w:type="dxa" w:w="2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855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5"/>
              <w:ind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Обеспеч</w:t>
            </w:r>
            <w:r>
              <w:rPr>
                <w:sz w:val="18"/>
              </w:rPr>
              <w:t>ение</w:t>
            </w:r>
            <w:r>
              <w:rPr>
                <w:sz w:val="18"/>
              </w:rPr>
              <w:t xml:space="preserve"> контрол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 за обязательной </w:t>
            </w:r>
            <w:r>
              <w:rPr>
                <w:sz w:val="18"/>
              </w:rPr>
              <w:t xml:space="preserve">вакцинацией </w:t>
            </w:r>
            <w:r>
              <w:rPr>
                <w:sz w:val="18"/>
              </w:rPr>
              <w:t>охотничьих собак.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5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Руководители охотхозяйств, охотопользователи,</w:t>
            </w:r>
          </w:p>
          <w:p w14:paraId="52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ГБУ «Сандовская СББЖ»</w:t>
            </w:r>
          </w:p>
          <w:p w14:paraId="53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  <w:tc>
          <w:tcPr>
            <w:tcW w:type="dxa" w:w="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5"/>
              <w:ind/>
              <w:jc w:val="left"/>
              <w:rPr>
                <w:sz w:val="18"/>
              </w:rPr>
            </w:pPr>
          </w:p>
        </w:tc>
        <w:tc>
          <w:tcPr>
            <w:tcW w:type="dxa" w:w="45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rPr>
                <w:sz w:val="18"/>
              </w:rPr>
            </w:pPr>
          </w:p>
        </w:tc>
        <w:tc>
          <w:tcPr>
            <w:tcW w:type="dxa" w:w="20"/>
            <w:tcBorders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615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5"/>
              <w:ind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Проводить  ежегодную перерегистрацию собак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5"/>
              <w:ind/>
              <w:jc w:val="left"/>
            </w:pPr>
            <w:r>
              <w:rPr>
                <w:sz w:val="18"/>
              </w:rPr>
              <w:t xml:space="preserve">По </w:t>
            </w:r>
            <w:r>
              <w:rPr>
                <w:sz w:val="18"/>
              </w:rPr>
              <w:t>мере обращения,</w:t>
            </w:r>
          </w:p>
          <w:p w14:paraId="59000000">
            <w:pPr>
              <w:pStyle w:val="Style_5"/>
              <w:ind/>
              <w:jc w:val="left"/>
            </w:pPr>
            <w:r>
              <w:rPr>
                <w:sz w:val="18"/>
              </w:rPr>
              <w:t>в течение года</w:t>
            </w:r>
          </w:p>
        </w:tc>
        <w:tc>
          <w:tcPr>
            <w:tcW w:type="dxa" w:w="25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ГБУ «Сандовская СББЖ»</w:t>
            </w:r>
          </w:p>
          <w:p w14:paraId="5B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915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5"/>
              <w:ind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5"/>
              <w:ind/>
              <w:jc w:val="left"/>
            </w:pPr>
            <w:r>
              <w:rPr>
                <w:sz w:val="18"/>
              </w:rPr>
              <w:t>Представлять в учреждения здравоохранения оперативную информацию о проведени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профилактических привив</w:t>
            </w:r>
            <w:r>
              <w:rPr>
                <w:sz w:val="18"/>
              </w:rPr>
              <w:t>ок</w:t>
            </w:r>
            <w:r>
              <w:rPr>
                <w:sz w:val="18"/>
              </w:rPr>
              <w:t xml:space="preserve"> и клиническом состоянии животных, травмировавших людей, справки заключения о результатах карантирования подозрительных по бешенству животных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5"/>
              <w:ind/>
              <w:jc w:val="left"/>
            </w:pPr>
            <w:r>
              <w:rPr>
                <w:sz w:val="18"/>
              </w:rPr>
              <w:t>При проведении карантирования животного</w:t>
            </w:r>
          </w:p>
        </w:tc>
        <w:tc>
          <w:tcPr>
            <w:tcW w:type="dxa" w:w="25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5"/>
              <w:ind/>
              <w:jc w:val="lef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ГБУ «Сандовская СББЖ»</w:t>
            </w:r>
          </w:p>
          <w:p w14:paraId="60000000">
            <w:pPr>
              <w:pStyle w:val="Style_5"/>
              <w:ind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45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5"/>
              <w:ind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5"/>
              <w:ind w:firstLine="5" w:left="0" w:right="0"/>
              <w:jc w:val="left"/>
            </w:pPr>
            <w:r>
              <w:rPr>
                <w:sz w:val="18"/>
              </w:rPr>
              <w:t>Определить места для выгула домашних животных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pStyle w:val="Style_5"/>
              <w:ind/>
              <w:jc w:val="left"/>
            </w:pPr>
            <w:r>
              <w:rPr>
                <w:sz w:val="18"/>
              </w:rPr>
              <w:t>20</w:t>
            </w: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25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5"/>
              <w:ind w:hanging="5" w:left="0" w:right="0"/>
              <w:jc w:val="left"/>
            </w:pPr>
            <w:r>
              <w:rPr>
                <w:sz w:val="18"/>
              </w:rPr>
              <w:t xml:space="preserve">Главы </w:t>
            </w:r>
            <w:r>
              <w:rPr>
                <w:sz w:val="18"/>
              </w:rPr>
              <w:t xml:space="preserve">городского и сельских </w:t>
            </w:r>
            <w:r>
              <w:rPr>
                <w:sz w:val="18"/>
              </w:rPr>
              <w:t>поселений (</w:t>
            </w:r>
            <w:r>
              <w:rPr>
                <w:sz w:val="18"/>
              </w:rPr>
              <w:t>по согласованию)</w:t>
            </w:r>
          </w:p>
        </w:tc>
      </w:tr>
      <w:tr>
        <w:trPr>
          <w:trHeight w:hRule="exact" w:val="51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5"/>
              <w:ind/>
              <w:jc w:val="left"/>
            </w:pPr>
            <w:r>
              <w:rPr>
                <w:sz w:val="18"/>
              </w:rPr>
              <w:t>11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5"/>
              <w:ind/>
              <w:jc w:val="left"/>
            </w:pPr>
            <w:r>
              <w:rPr>
                <w:sz w:val="18"/>
              </w:rPr>
              <w:t>Обеспечить контроль ветеринарно-санитарной безопасности охотничьих трофеев, продуктов вынужденного убоя с/х животных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5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5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5"/>
              <w:ind/>
              <w:jc w:val="left"/>
            </w:pPr>
            <w:r>
              <w:rPr>
                <w:sz w:val="18"/>
              </w:rPr>
              <w:t>ГБУ «Сандовская СББЖ»</w:t>
            </w:r>
          </w:p>
          <w:p w14:paraId="69000000">
            <w:pPr>
              <w:pStyle w:val="Style_5"/>
              <w:ind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915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5"/>
              <w:ind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5"/>
              <w:ind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воевременно оказ</w:t>
            </w:r>
            <w:r>
              <w:rPr>
                <w:sz w:val="18"/>
              </w:rPr>
              <w:t>ывать</w:t>
            </w:r>
            <w:r>
              <w:rPr>
                <w:sz w:val="18"/>
              </w:rPr>
              <w:t xml:space="preserve"> медицин</w:t>
            </w:r>
            <w:r>
              <w:rPr>
                <w:sz w:val="18"/>
              </w:rPr>
              <w:t>скую помощь</w:t>
            </w:r>
            <w:r>
              <w:rPr>
                <w:sz w:val="18"/>
              </w:rPr>
              <w:t xml:space="preserve"> лицам, обратившимся по поводу укусов животными. Обеспечить неснижаемый запас антирабической вакцины, иммуноглобулина для оказания помощи лицам, пострадавшим от укусов животными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5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5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5"/>
              <w:ind/>
              <w:jc w:val="left"/>
            </w:pPr>
            <w:r>
              <w:rPr>
                <w:sz w:val="18"/>
              </w:rPr>
              <w:t xml:space="preserve">ГБУЗ </w:t>
            </w:r>
            <w:r>
              <w:rPr>
                <w:sz w:val="18"/>
              </w:rPr>
              <w:t xml:space="preserve"> «Сандовская ЦРБ»</w:t>
            </w:r>
          </w:p>
          <w:p w14:paraId="6E000000">
            <w:pPr>
              <w:pStyle w:val="Style_5"/>
              <w:ind/>
              <w:jc w:val="lef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по согласованию)</w:t>
            </w:r>
          </w:p>
        </w:tc>
      </w:tr>
      <w:tr>
        <w:trPr>
          <w:trHeight w:hRule="exact" w:val="108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5"/>
              <w:ind/>
              <w:jc w:val="left"/>
            </w:pPr>
            <w:r>
              <w:rPr>
                <w:sz w:val="18"/>
              </w:rPr>
              <w:t>13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5"/>
              <w:ind/>
              <w:jc w:val="left"/>
            </w:pPr>
            <w:r>
              <w:rPr>
                <w:sz w:val="18"/>
              </w:rPr>
              <w:t>Обеспечить проведение просветительской работы по профилактике бешенства среди учащихся образовательных учреждений, особенно в сельских школах, в летних оздоровительных лагерях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5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5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5"/>
              <w:ind/>
              <w:jc w:val="left"/>
            </w:pPr>
            <w:r>
              <w:rPr>
                <w:sz w:val="18"/>
              </w:rPr>
              <w:t xml:space="preserve">Отдел образования 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дминистрации Сандовского района;</w:t>
            </w:r>
          </w:p>
          <w:p w14:paraId="73000000">
            <w:pPr>
              <w:pStyle w:val="Style_5"/>
              <w:ind/>
              <w:jc w:val="left"/>
            </w:pPr>
            <w:r>
              <w:rPr>
                <w:sz w:val="18"/>
              </w:rPr>
              <w:t>ГБУ «Сандовская СББЖ»</w:t>
            </w:r>
          </w:p>
          <w:p w14:paraId="74000000">
            <w:pPr>
              <w:pStyle w:val="Style_5"/>
              <w:ind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84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5"/>
              <w:ind/>
              <w:jc w:val="left"/>
            </w:pPr>
            <w:r>
              <w:rPr>
                <w:sz w:val="18"/>
              </w:rPr>
              <w:t>14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5"/>
              <w:ind/>
              <w:jc w:val="left"/>
            </w:pPr>
            <w:r>
              <w:rPr>
                <w:sz w:val="18"/>
              </w:rPr>
              <w:t>Обеспечить регулярное освещение вопросов профилактики бешенства в СМИ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5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5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5"/>
              <w:ind/>
              <w:jc w:val="left"/>
            </w:pPr>
            <w:r>
              <w:rPr>
                <w:sz w:val="18"/>
              </w:rPr>
              <w:t>Редакция газеты «Сандовские Вести»;</w:t>
            </w:r>
          </w:p>
          <w:p w14:paraId="79000000">
            <w:pPr>
              <w:pStyle w:val="Style_5"/>
              <w:ind/>
              <w:jc w:val="left"/>
            </w:pPr>
            <w:r>
              <w:rPr>
                <w:sz w:val="18"/>
              </w:rPr>
              <w:t>ГБУ «Сандовская СББЖ»</w:t>
            </w:r>
          </w:p>
          <w:p w14:paraId="7A000000">
            <w:pPr>
              <w:pStyle w:val="Style_5"/>
              <w:ind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51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5"/>
              <w:ind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type="dxa" w:w="5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5"/>
              <w:ind/>
              <w:jc w:val="left"/>
            </w:pPr>
            <w:r>
              <w:rPr>
                <w:sz w:val="18"/>
              </w:rPr>
              <w:t>Информацию о выполнении настоящего плана представить секретарю санитарно- противоэпидемической комиссии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5"/>
              <w:ind/>
              <w:jc w:val="left"/>
            </w:pPr>
            <w:r>
              <w:rPr>
                <w:sz w:val="18"/>
              </w:rPr>
              <w:t>декабрь 20</w:t>
            </w:r>
            <w:r>
              <w:rPr>
                <w:color w:val="000000"/>
                <w:sz w:val="18"/>
              </w:rPr>
              <w:t>20</w:t>
            </w:r>
            <w:r>
              <w:rPr>
                <w:sz w:val="18"/>
              </w:rPr>
              <w:t>г</w:t>
            </w:r>
          </w:p>
        </w:tc>
        <w:tc>
          <w:tcPr>
            <w:tcW w:type="dxa" w:w="25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5"/>
              <w:ind/>
              <w:jc w:val="left"/>
            </w:pPr>
            <w:r>
              <w:rPr>
                <w:sz w:val="18"/>
              </w:rPr>
              <w:t>Секретарь штаба</w:t>
            </w:r>
          </w:p>
        </w:tc>
      </w:tr>
    </w:tbl>
    <w:p w14:paraId="7F000000">
      <w:pPr>
        <w:pStyle w:val="Style_5"/>
        <w:tabs>
          <w:tab w:leader="underscore" w:pos="9639" w:val="left"/>
        </w:tabs>
        <w:ind/>
        <w:jc w:val="left"/>
      </w:pPr>
    </w:p>
    <w:p w14:paraId="80000000">
      <w:pPr>
        <w:pStyle w:val="Style_5"/>
        <w:tabs>
          <w:tab w:leader="underscore" w:pos="9639" w:val="left"/>
        </w:tabs>
        <w:ind/>
        <w:jc w:val="left"/>
      </w:pPr>
    </w:p>
    <w:p w14:paraId="81000000">
      <w:pPr>
        <w:pStyle w:val="Style_5"/>
        <w:tabs>
          <w:tab w:leader="underscore" w:pos="9639" w:val="left"/>
        </w:tabs>
        <w:ind/>
        <w:jc w:val="left"/>
      </w:pPr>
      <w:r>
        <w:t>Управляющая делами</w:t>
      </w:r>
    </w:p>
    <w:p w14:paraId="82000000">
      <w:pPr>
        <w:pStyle w:val="Style_5"/>
        <w:tabs>
          <w:tab w:leader="underscore" w:pos="9639" w:val="left"/>
        </w:tabs>
        <w:ind/>
        <w:jc w:val="left"/>
      </w:pPr>
      <w:r>
        <w:t>администрации Сандовского района                                                      Г. И. Горохова</w:t>
      </w:r>
    </w:p>
    <w:sectPr>
      <w:pgSz w:h="16838" w:w="11906"/>
      <w:pgMar w:bottom="1134" w:footer="708" w:header="708" w:left="1134" w:right="85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6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  <w:rPr>
      <w:rFonts w:ascii="Times New Roman" w:hAnsi="Times New Roman"/>
      <w:color w:val="000000"/>
      <w:sz w:val="24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Содержимое таблицы"/>
    <w:basedOn w:val="Style_8"/>
    <w:link w:val="Style_13_ch"/>
  </w:style>
  <w:style w:styleId="Style_13_ch" w:type="character">
    <w:name w:val="Содержимое таблицы"/>
    <w:basedOn w:val="Style_8_ch"/>
    <w:link w:val="Style_13"/>
  </w:style>
  <w:style w:styleId="Style_14" w:type="paragraph">
    <w:name w:val="WW8Num1z8"/>
    <w:link w:val="Style_14_ch"/>
  </w:style>
  <w:style w:styleId="Style_14_ch" w:type="character">
    <w:name w:val="WW8Num1z8"/>
    <w:link w:val="Style_14"/>
  </w:style>
  <w:style w:styleId="Style_6" w:type="paragraph">
    <w:name w:val="heading 3"/>
    <w:basedOn w:val="Style_5"/>
    <w:next w:val="Style_5"/>
    <w:link w:val="Style_6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6_ch" w:type="character">
    <w:name w:val="heading 3"/>
    <w:basedOn w:val="Style_5_ch"/>
    <w:link w:val="Style_6"/>
    <w:rPr>
      <w:rFonts w:ascii="Arial" w:hAnsi="Arial"/>
      <w:b w:val="1"/>
      <w:sz w:val="26"/>
    </w:rPr>
  </w:style>
  <w:style w:styleId="Style_15" w:type="paragraph">
    <w:name w:val="Table Contents"/>
    <w:basedOn w:val="Style_5"/>
    <w:link w:val="Style_15_ch"/>
  </w:style>
  <w:style w:styleId="Style_15_ch" w:type="character">
    <w:name w:val="Table Contents"/>
    <w:basedOn w:val="Style_5_ch"/>
    <w:link w:val="Style_15"/>
  </w:style>
  <w:style w:styleId="Style_16" w:type="paragraph">
    <w:name w:val="WW8Num1z2"/>
    <w:link w:val="Style_16_ch"/>
  </w:style>
  <w:style w:styleId="Style_16_ch" w:type="character">
    <w:name w:val="WW8Num1z2"/>
    <w:link w:val="Style_16"/>
  </w:style>
  <w:style w:styleId="Style_3" w:type="paragraph">
    <w:name w:val="Text body"/>
    <w:basedOn w:val="Style_5"/>
    <w:link w:val="Style_3_ch"/>
    <w:pPr>
      <w:spacing w:after="120" w:before="0"/>
      <w:ind/>
    </w:pPr>
  </w:style>
  <w:style w:styleId="Style_3_ch" w:type="character">
    <w:name w:val="Text body"/>
    <w:basedOn w:val="Style_5_ch"/>
    <w:link w:val="Style_3"/>
  </w:style>
  <w:style w:styleId="Style_4" w:type="paragraph">
    <w:name w:val="Обычный (веб)"/>
    <w:basedOn w:val="Style_5"/>
    <w:link w:val="Style_4_ch"/>
    <w:pPr>
      <w:spacing w:after="120" w:before="120"/>
      <w:ind/>
    </w:pPr>
    <w:rPr>
      <w:sz w:val="24"/>
    </w:rPr>
  </w:style>
  <w:style w:styleId="Style_4_ch" w:type="character">
    <w:name w:val="Обычный (веб)"/>
    <w:basedOn w:val="Style_5_ch"/>
    <w:link w:val="Style_4"/>
    <w:rPr>
      <w:sz w:val="24"/>
    </w:rPr>
  </w:style>
  <w:style w:styleId="Style_17" w:type="paragraph">
    <w:name w:val="List"/>
    <w:basedOn w:val="Style_3"/>
    <w:link w:val="Style_17_ch"/>
  </w:style>
  <w:style w:styleId="Style_17_ch" w:type="character">
    <w:name w:val="List"/>
    <w:basedOn w:val="Style_3_ch"/>
    <w:link w:val="Style_17"/>
  </w:style>
  <w:style w:styleId="Style_18" w:type="paragraph">
    <w:name w:val="caption"/>
    <w:basedOn w:val="Style_8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8_ch"/>
    <w:link w:val="Style_18"/>
    <w:rPr>
      <w:i w:val="1"/>
      <w:sz w:val="24"/>
    </w:rPr>
  </w:style>
  <w:style w:styleId="Style_19" w:type="paragraph">
    <w:name w:val="Заголовок таблицы"/>
    <w:basedOn w:val="Style_13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13_ch"/>
    <w:link w:val="Style_19"/>
    <w:rPr>
      <w:b w:val="1"/>
    </w:rPr>
  </w:style>
  <w:style w:styleId="Style_20" w:type="paragraph">
    <w:name w:val="WW8Num1z4"/>
    <w:link w:val="Style_20_ch"/>
  </w:style>
  <w:style w:styleId="Style_20_ch" w:type="character">
    <w:name w:val="WW8Num1z4"/>
    <w:link w:val="Style_20"/>
  </w:style>
  <w:style w:styleId="Style_21" w:type="paragraph">
    <w:name w:val="toc 3"/>
    <w:next w:val="Style_8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5" w:type="paragraph">
    <w:name w:val="Standard"/>
    <w:link w:val="Style_5_ch"/>
    <w:pPr>
      <w:widowControl w:val="0"/>
      <w:ind/>
    </w:pPr>
    <w:rPr>
      <w:rFonts w:ascii="Times New Roman" w:hAnsi="Times New Roman"/>
      <w:color w:val="000000"/>
      <w:sz w:val="24"/>
    </w:rPr>
  </w:style>
  <w:style w:styleId="Style_5_ch" w:type="character">
    <w:name w:val="Standard"/>
    <w:link w:val="Style_5"/>
    <w:rPr>
      <w:rFonts w:ascii="Times New Roman" w:hAnsi="Times New Roman"/>
      <w:color w:val="000000"/>
      <w:sz w:val="24"/>
    </w:rPr>
  </w:style>
  <w:style w:styleId="Style_22" w:type="paragraph">
    <w:name w:val="Указатель"/>
    <w:basedOn w:val="Style_8"/>
    <w:link w:val="Style_22_ch"/>
  </w:style>
  <w:style w:styleId="Style_22_ch" w:type="character">
    <w:name w:val="Указатель"/>
    <w:basedOn w:val="Style_8_ch"/>
    <w:link w:val="Style_22"/>
  </w:style>
  <w:style w:styleId="Style_23" w:type="paragraph">
    <w:name w:val="WW8Num1z1"/>
    <w:link w:val="Style_23_ch"/>
  </w:style>
  <w:style w:styleId="Style_23_ch" w:type="character">
    <w:name w:val="WW8Num1z1"/>
    <w:link w:val="Style_23"/>
  </w:style>
  <w:style w:styleId="Style_24" w:type="paragraph">
    <w:name w:val="heading 5"/>
    <w:next w:val="Style_8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next w:val="Style_8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WW8Num1z0"/>
    <w:link w:val="Style_28_ch"/>
  </w:style>
  <w:style w:styleId="Style_28_ch" w:type="character">
    <w:name w:val="WW8Num1z0"/>
    <w:link w:val="Style_28"/>
  </w:style>
  <w:style w:styleId="Style_29" w:type="paragraph">
    <w:name w:val="toc 1"/>
    <w:next w:val="Style_8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Numbering Symbols"/>
    <w:link w:val="Style_30_ch"/>
  </w:style>
  <w:style w:styleId="Style_30_ch" w:type="character">
    <w:name w:val="Numbering Symbols"/>
    <w:link w:val="Style_30"/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33" w:type="paragraph">
    <w:name w:val="WW8Num1z7"/>
    <w:link w:val="Style_33_ch"/>
  </w:style>
  <w:style w:styleId="Style_33_ch" w:type="character">
    <w:name w:val="WW8Num1z7"/>
    <w:link w:val="Style_33"/>
  </w:style>
  <w:style w:styleId="Style_34" w:type="paragraph">
    <w:name w:val="Название объекта"/>
    <w:basedOn w:val="Style_5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 объекта"/>
    <w:basedOn w:val="Style_5_ch"/>
    <w:link w:val="Style_34"/>
    <w:rPr>
      <w:i w:val="1"/>
      <w:sz w:val="24"/>
    </w:rPr>
  </w:style>
  <w:style w:styleId="Style_35" w:type="paragraph">
    <w:name w:val="Index"/>
    <w:basedOn w:val="Style_5"/>
    <w:link w:val="Style_35_ch"/>
  </w:style>
  <w:style w:styleId="Style_35_ch" w:type="character">
    <w:name w:val="Index"/>
    <w:basedOn w:val="Style_5_ch"/>
    <w:link w:val="Style_35"/>
  </w:style>
  <w:style w:styleId="Style_36" w:type="paragraph">
    <w:name w:val="toc 9"/>
    <w:next w:val="Style_8"/>
    <w:link w:val="Style_36_ch"/>
    <w:uiPriority w:val="39"/>
    <w:pPr>
      <w:ind w:firstLine="0" w:left="1600"/>
    </w:pPr>
  </w:style>
  <w:style w:styleId="Style_36_ch" w:type="character">
    <w:name w:val="toc 9"/>
    <w:link w:val="Style_36"/>
  </w:style>
  <w:style w:styleId="Style_37" w:type="paragraph">
    <w:name w:val="Body Text"/>
    <w:basedOn w:val="Style_8"/>
    <w:link w:val="Style_37_ch"/>
    <w:pPr>
      <w:spacing w:after="140" w:before="0" w:line="288" w:lineRule="auto"/>
      <w:ind/>
    </w:pPr>
  </w:style>
  <w:style w:styleId="Style_37_ch" w:type="character">
    <w:name w:val="Body Text"/>
    <w:basedOn w:val="Style_8_ch"/>
    <w:link w:val="Style_37"/>
  </w:style>
  <w:style w:styleId="Style_38" w:type="paragraph">
    <w:name w:val="toc 8"/>
    <w:next w:val="Style_8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Основной шрифт абзаца"/>
    <w:link w:val="Style_39_ch"/>
  </w:style>
  <w:style w:styleId="Style_39_ch" w:type="character">
    <w:name w:val="Основной шрифт абзаца"/>
    <w:link w:val="Style_39"/>
  </w:style>
  <w:style w:styleId="Style_40" w:type="paragraph">
    <w:name w:val="Heading"/>
    <w:basedOn w:val="Style_5"/>
    <w:next w:val="Style_3"/>
    <w:link w:val="Style_40_ch"/>
    <w:pPr>
      <w:keepNext w:val="1"/>
      <w:spacing w:after="120" w:before="240"/>
      <w:ind/>
    </w:pPr>
    <w:rPr>
      <w:rFonts w:ascii="Arial" w:hAnsi="Arial"/>
      <w:sz w:val="28"/>
    </w:rPr>
  </w:style>
  <w:style w:styleId="Style_40_ch" w:type="character">
    <w:name w:val="Heading"/>
    <w:basedOn w:val="Style_5_ch"/>
    <w:link w:val="Style_40"/>
    <w:rPr>
      <w:rFonts w:ascii="Arial" w:hAnsi="Arial"/>
      <w:sz w:val="28"/>
    </w:rPr>
  </w:style>
  <w:style w:styleId="Style_41" w:type="paragraph">
    <w:name w:val="toc 5"/>
    <w:next w:val="Style_8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1" w:type="paragraph">
    <w:name w:val="Заголовок"/>
    <w:basedOn w:val="Style_5"/>
    <w:next w:val="Style_3"/>
    <w:link w:val="Style_1_ch"/>
    <w:pPr>
      <w:keepNext w:val="1"/>
      <w:spacing w:after="120" w:before="240"/>
      <w:ind/>
    </w:pPr>
    <w:rPr>
      <w:rFonts w:ascii="Arial" w:hAnsi="Arial"/>
      <w:sz w:val="28"/>
    </w:rPr>
  </w:style>
  <w:style w:styleId="Style_1_ch" w:type="character">
    <w:name w:val="Заголовок"/>
    <w:basedOn w:val="Style_5_ch"/>
    <w:link w:val="Style_1"/>
    <w:rPr>
      <w:rFonts w:ascii="Arial" w:hAnsi="Arial"/>
      <w:sz w:val="28"/>
    </w:rPr>
  </w:style>
  <w:style w:styleId="Style_42" w:type="paragraph">
    <w:name w:val="Subtitle"/>
    <w:basedOn w:val="Style_1"/>
    <w:next w:val="Style_3"/>
    <w:link w:val="Style_42_ch"/>
    <w:uiPriority w:val="11"/>
    <w:qFormat/>
    <w:pPr>
      <w:ind/>
      <w:jc w:val="center"/>
    </w:pPr>
    <w:rPr>
      <w:i w:val="1"/>
      <w:sz w:val="28"/>
    </w:rPr>
  </w:style>
  <w:style w:styleId="Style_42_ch" w:type="character">
    <w:name w:val="Subtitle"/>
    <w:basedOn w:val="Style_1_ch"/>
    <w:link w:val="Style_42"/>
    <w:rPr>
      <w:i w:val="1"/>
      <w:sz w:val="28"/>
    </w:rPr>
  </w:style>
  <w:style w:styleId="Style_43" w:type="paragraph">
    <w:name w:val="WW8Num1z6"/>
    <w:link w:val="Style_43_ch"/>
  </w:style>
  <w:style w:styleId="Style_43_ch" w:type="character">
    <w:name w:val="WW8Num1z6"/>
    <w:link w:val="Style_43"/>
  </w:style>
  <w:style w:styleId="Style_44" w:type="paragraph">
    <w:name w:val="toc 10"/>
    <w:next w:val="Style_8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2" w:type="paragraph">
    <w:name w:val="Основной текст 21"/>
    <w:basedOn w:val="Style_8"/>
    <w:link w:val="Style_2_ch"/>
    <w:pPr>
      <w:ind/>
      <w:jc w:val="both"/>
    </w:pPr>
    <w:rPr>
      <w:sz w:val="28"/>
    </w:rPr>
  </w:style>
  <w:style w:styleId="Style_2_ch" w:type="character">
    <w:name w:val="Основной текст 21"/>
    <w:basedOn w:val="Style_8_ch"/>
    <w:link w:val="Style_2"/>
    <w:rPr>
      <w:sz w:val="28"/>
    </w:rPr>
  </w:style>
  <w:style w:styleId="Style_45" w:type="paragraph">
    <w:name w:val="Title"/>
    <w:next w:val="Style_8"/>
    <w:link w:val="Style_45_ch"/>
    <w:uiPriority w:val="10"/>
    <w:qFormat/>
    <w:rPr>
      <w:rFonts w:ascii="XO Thames" w:hAnsi="XO Thames"/>
      <w:b w:val="1"/>
      <w:sz w:val="52"/>
    </w:rPr>
  </w:style>
  <w:style w:styleId="Style_45_ch" w:type="character">
    <w:name w:val="Title"/>
    <w:link w:val="Style_45"/>
    <w:rPr>
      <w:rFonts w:ascii="XO Thames" w:hAnsi="XO Thames"/>
      <w:b w:val="1"/>
      <w:sz w:val="52"/>
    </w:rPr>
  </w:style>
  <w:style w:styleId="Style_46" w:type="paragraph">
    <w:name w:val="heading 4"/>
    <w:next w:val="Style_8"/>
    <w:link w:val="Style_4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6_ch" w:type="character">
    <w:name w:val="heading 4"/>
    <w:link w:val="Style_46"/>
    <w:rPr>
      <w:rFonts w:ascii="XO Thames" w:hAnsi="XO Thames"/>
      <w:b w:val="1"/>
      <w:color w:val="595959"/>
      <w:sz w:val="26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WW8Num1z3"/>
    <w:link w:val="Style_48_ch"/>
  </w:style>
  <w:style w:styleId="Style_48_ch" w:type="character">
    <w:name w:val="WW8Num1z3"/>
    <w:link w:val="Style_48"/>
  </w:style>
  <w:style w:styleId="Style_49" w:type="paragraph">
    <w:name w:val="heading 2"/>
    <w:next w:val="Style_8"/>
    <w:link w:val="Style_4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9_ch" w:type="character">
    <w:name w:val="heading 2"/>
    <w:link w:val="Style_49"/>
    <w:rPr>
      <w:rFonts w:ascii="XO Thames" w:hAnsi="XO Thames"/>
      <w:b w:val="1"/>
      <w:color w:val="00A0FF"/>
      <w:sz w:val="26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