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pStyle w:val="Style_1"/>
        <w:spacing w:after="0" w:before="0" w:line="240" w:lineRule="auto"/>
        <w:ind w:firstLine="0" w:left="0" w:right="0"/>
        <w:jc w:val="center"/>
        <w:rPr>
          <w:color w:val="000000"/>
          <w:spacing w:val="0"/>
        </w:rPr>
      </w:pPr>
      <w:r>
        <w:rPr>
          <w:rFonts w:ascii="Times New Roman" w:hAnsi="Times New Roman"/>
          <w:color w:val="000000"/>
          <w:spacing w:val="0"/>
          <w:sz w:val="20"/>
        </w:rPr>
        <w:drawing>
          <wp:inline>
            <wp:extent cx="407035" cy="511810"/>
            <wp:docPr id="2" name="Picture 2"/>
            <a:graphic>
              <a:graphicData uri="http://schemas.openxmlformats.org/drawingml/2006/picture">
                <pic:pic>
                  <pic:nvPicPr>
                    <pic:cNvPr id="1" name="Picture 1"/>
                    <pic:cNvPicPr preferRelativeResize="true"/>
                  </pic:nvPicPr>
                  <pic:blipFill>
                    <a:blip r:embed="rId1" r:link=""/>
                    <a:srcRect b="-119" l="-148" r="-148" t="-119"/>
                    <a:stretch/>
                  </pic:blipFill>
                  <pic:spPr>
                    <a:xfrm rot="0">
                      <a:ext cx="407035" cy="51181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2000000">
      <w:pPr>
        <w:pStyle w:val="Style_1"/>
        <w:spacing w:after="0" w:before="0" w:line="240" w:lineRule="auto"/>
        <w:ind w:firstLine="0" w:left="0" w:right="0"/>
        <w:rPr>
          <w:color w:val="000000"/>
          <w:spacing w:val="0"/>
        </w:rPr>
      </w:pPr>
    </w:p>
    <w:p w14:paraId="03000000">
      <w:pPr>
        <w:keepNext w:val="1"/>
        <w:tabs>
          <w:tab w:leader="none" w:pos="709" w:val="left"/>
        </w:tabs>
        <w:spacing w:after="0" w:before="0" w:line="360" w:lineRule="auto"/>
        <w:ind w:firstLine="0" w:left="0" w:right="0"/>
        <w:jc w:val="center"/>
        <w:rPr>
          <w:rFonts w:ascii="Times New Roman" w:hAnsi="Times New Roman"/>
          <w:b w:val="1"/>
          <w:color w:val="000000"/>
          <w:spacing w:val="0"/>
          <w:sz w:val="32"/>
          <w:highlight w:val="white"/>
        </w:rPr>
      </w:pPr>
      <w:r>
        <w:rPr>
          <w:rFonts w:ascii="Times New Roman" w:hAnsi="Times New Roman"/>
          <w:b w:val="1"/>
          <w:color w:val="000000"/>
          <w:spacing w:val="0"/>
          <w:sz w:val="32"/>
          <w:highlight w:val="white"/>
        </w:rPr>
        <w:t>ДУМА САНДОВСКОГО МУНИЦИПАЛЬНОГО ОКРУГА</w:t>
      </w:r>
    </w:p>
    <w:p w14:paraId="04000000">
      <w:pPr>
        <w:keepNext w:val="1"/>
        <w:tabs>
          <w:tab w:leader="none" w:pos="709" w:val="left"/>
        </w:tabs>
        <w:spacing w:after="0" w:before="0" w:line="360" w:lineRule="auto"/>
        <w:ind w:firstLine="0" w:left="0" w:right="0"/>
        <w:jc w:val="center"/>
        <w:rPr>
          <w:rFonts w:ascii="Times New Roman" w:hAnsi="Times New Roman"/>
          <w:b w:val="1"/>
          <w:color w:val="000000"/>
          <w:spacing w:val="0"/>
          <w:sz w:val="32"/>
          <w:highlight w:val="white"/>
        </w:rPr>
      </w:pPr>
      <w:r>
        <w:rPr>
          <w:rFonts w:ascii="Times New Roman" w:hAnsi="Times New Roman"/>
          <w:b w:val="1"/>
          <w:color w:val="000000"/>
          <w:spacing w:val="0"/>
          <w:sz w:val="32"/>
          <w:highlight w:val="white"/>
        </w:rPr>
        <w:t xml:space="preserve">ТВЕРСКОЙ ОБЛАСТИ </w:t>
      </w:r>
    </w:p>
    <w:p w14:paraId="05000000">
      <w:pPr>
        <w:keepNext w:val="1"/>
        <w:tabs>
          <w:tab w:leader="none" w:pos="709" w:val="left"/>
        </w:tabs>
        <w:spacing w:after="0" w:before="0" w:line="360" w:lineRule="auto"/>
        <w:ind w:firstLine="0" w:left="0" w:right="0"/>
        <w:jc w:val="center"/>
        <w:rPr>
          <w:rFonts w:ascii="Times New Roman" w:hAnsi="Times New Roman"/>
          <w:b w:val="1"/>
          <w:color w:val="000000"/>
          <w:spacing w:val="0"/>
          <w:sz w:val="32"/>
          <w:highlight w:val="white"/>
        </w:rPr>
      </w:pPr>
      <w:r>
        <w:rPr>
          <w:rFonts w:ascii="Times New Roman" w:hAnsi="Times New Roman"/>
          <w:b w:val="1"/>
          <w:color w:val="000000"/>
          <w:spacing w:val="0"/>
          <w:sz w:val="32"/>
          <w:highlight w:val="white"/>
        </w:rPr>
        <w:t>РЕШЕНИЕ</w:t>
      </w:r>
    </w:p>
    <w:p w14:paraId="06000000">
      <w:pPr>
        <w:widowControl w:val="0"/>
        <w:ind/>
        <w:jc w:val="left"/>
        <w:rPr>
          <w:sz w:val="28"/>
        </w:rPr>
      </w:pPr>
      <w:r>
        <w:rPr>
          <w:rFonts w:ascii="Times New Roman" w:hAnsi="Times New Roman"/>
          <w:b w:val="0"/>
          <w:color w:val="000000"/>
          <w:spacing w:val="0"/>
          <w:sz w:val="28"/>
        </w:rPr>
        <w:t xml:space="preserve">06.10.2020  </w:t>
      </w:r>
      <w:r>
        <w:rPr>
          <w:rFonts w:ascii="Times New Roman" w:hAnsi="Times New Roman"/>
          <w:color w:val="000000"/>
          <w:spacing w:val="0"/>
          <w:sz w:val="28"/>
        </w:rPr>
        <w:t xml:space="preserve">            </w:t>
      </w:r>
      <w:r>
        <w:rPr>
          <w:rFonts w:ascii="Times New Roman" w:hAnsi="Times New Roman"/>
          <w:color w:val="000000"/>
          <w:spacing w:val="0"/>
          <w:sz w:val="28"/>
        </w:rPr>
        <w:t xml:space="preserve">                            </w:t>
      </w:r>
      <w:r>
        <w:rPr>
          <w:rFonts w:ascii="Times New Roman" w:hAnsi="Times New Roman"/>
          <w:b w:val="0"/>
          <w:color w:val="000000"/>
          <w:spacing w:val="0"/>
          <w:sz w:val="28"/>
        </w:rPr>
        <w:t>пгт</w:t>
      </w:r>
      <w:r>
        <w:rPr>
          <w:rFonts w:ascii="Times New Roman" w:hAnsi="Times New Roman"/>
          <w:b w:val="0"/>
          <w:color w:val="000000"/>
          <w:spacing w:val="0"/>
          <w:sz w:val="28"/>
        </w:rPr>
        <w:t xml:space="preserve">. </w:t>
      </w:r>
      <w:r>
        <w:rPr>
          <w:rFonts w:ascii="Times New Roman" w:hAnsi="Times New Roman"/>
          <w:b w:val="0"/>
          <w:color w:val="000000"/>
          <w:spacing w:val="0"/>
          <w:sz w:val="28"/>
        </w:rPr>
        <w:t>Сандово                                                 № 23</w:t>
      </w:r>
    </w:p>
    <w:p w14:paraId="07000000">
      <w:pPr>
        <w:widowControl w:val="0"/>
        <w:ind/>
        <w:jc w:val="center"/>
        <w:rPr>
          <w:sz w:val="28"/>
        </w:rPr>
      </w:pPr>
    </w:p>
    <w:tbl>
      <w:tblPr>
        <w:tblStyle w:val="Style_2"/>
      </w:tblPr>
      <w:tblGrid>
        <w:gridCol w:w="8472"/>
      </w:tblGrid>
      <w:tr>
        <w:tc>
          <w:tcPr>
            <w:tcW w:type="dxa" w:w="8472"/>
          </w:tcPr>
          <w:p w14:paraId="08000000">
            <w:pPr>
              <w:widowControl w:val="0"/>
              <w:spacing w:after="266" w:line="278" w:lineRule="exact"/>
              <w:ind w:right="411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 установлении и </w:t>
            </w:r>
            <w:r>
              <w:rPr>
                <w:sz w:val="28"/>
              </w:rPr>
              <w:t>введении на территории Сандовского муниципального округа Тверской области земельного налога</w:t>
            </w:r>
          </w:p>
        </w:tc>
      </w:tr>
    </w:tbl>
    <w:p w14:paraId="09000000">
      <w:pPr>
        <w:widowControl w:val="0"/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>В соответствии с главой 31 Налогового кодекса РФ, Федеральным законом от 06.10.2003 № 131-ФЗ «Об общих принципах организации местного самоуправления в Российской Федерации», приказом Минэкономразвития России от 01.09.2014 № 540 «Об утверждении классификатора видов разрешенного использования земельных участков», законом Тверск</w:t>
      </w:r>
      <w:r>
        <w:rPr>
          <w:sz w:val="28"/>
        </w:rPr>
        <w:t>ой области от 23.04.2020 № 21-</w:t>
      </w:r>
      <w:r>
        <w:rPr>
          <w:sz w:val="28"/>
        </w:rPr>
        <w:t>ЗО «О преобразовании муниципальных  образований, входящих  в состав террито</w:t>
      </w:r>
      <w:r>
        <w:rPr>
          <w:sz w:val="28"/>
        </w:rPr>
        <w:t xml:space="preserve">рии муниципального образования Тверской области </w:t>
      </w:r>
      <w:r>
        <w:rPr>
          <w:sz w:val="28"/>
        </w:rPr>
        <w:t>С</w:t>
      </w:r>
      <w:r>
        <w:rPr>
          <w:sz w:val="28"/>
        </w:rPr>
        <w:t>андовский</w:t>
      </w:r>
      <w:r>
        <w:rPr>
          <w:sz w:val="28"/>
        </w:rPr>
        <w:t xml:space="preserve"> муниципальный район, путем объединения поселений</w:t>
      </w:r>
      <w:r>
        <w:rPr>
          <w:sz w:val="28"/>
        </w:rPr>
        <w:t xml:space="preserve"> и </w:t>
      </w:r>
      <w:r>
        <w:rPr>
          <w:sz w:val="28"/>
        </w:rPr>
        <w:t>создании</w:t>
      </w:r>
      <w:r>
        <w:rPr>
          <w:sz w:val="28"/>
        </w:rPr>
        <w:t xml:space="preserve"> вновь образованного муниципального образования с наделением его статусом муниципального округа и внесени</w:t>
      </w:r>
      <w:r>
        <w:rPr>
          <w:sz w:val="28"/>
        </w:rPr>
        <w:t>и изменений в отдельные законы Т</w:t>
      </w:r>
      <w:r>
        <w:rPr>
          <w:sz w:val="28"/>
        </w:rPr>
        <w:t>верской области»</w:t>
      </w:r>
      <w:r>
        <w:rPr>
          <w:sz w:val="28"/>
        </w:rPr>
        <w:t xml:space="preserve"> </w:t>
      </w:r>
      <w:r>
        <w:rPr>
          <w:sz w:val="28"/>
        </w:rPr>
        <w:t xml:space="preserve">Дума Сандовского муниципального округа </w:t>
      </w:r>
    </w:p>
    <w:p w14:paraId="0A000000">
      <w:pPr>
        <w:widowControl w:val="0"/>
        <w:ind/>
        <w:jc w:val="both"/>
        <w:rPr>
          <w:sz w:val="28"/>
        </w:rPr>
      </w:pPr>
    </w:p>
    <w:p w14:paraId="0B000000">
      <w:pPr>
        <w:widowControl w:val="0"/>
        <w:ind/>
        <w:jc w:val="center"/>
        <w:rPr>
          <w:sz w:val="28"/>
        </w:rPr>
      </w:pPr>
      <w:r>
        <w:rPr>
          <w:sz w:val="28"/>
          <w:highlight w:val="white"/>
        </w:rPr>
        <w:t>РЕШИЛА</w:t>
      </w:r>
      <w:r>
        <w:rPr>
          <w:sz w:val="28"/>
        </w:rPr>
        <w:t>:</w:t>
      </w:r>
    </w:p>
    <w:p w14:paraId="0C000000">
      <w:pPr>
        <w:widowControl w:val="0"/>
        <w:ind/>
        <w:jc w:val="center"/>
        <w:rPr>
          <w:sz w:val="28"/>
        </w:rPr>
      </w:pPr>
    </w:p>
    <w:p w14:paraId="0D000000">
      <w:pPr>
        <w:widowControl w:val="0"/>
        <w:numPr>
          <w:ilvl w:val="0"/>
          <w:numId w:val="1"/>
        </w:numPr>
        <w:tabs>
          <w:tab w:leader="none" w:pos="1028" w:val="left"/>
        </w:tabs>
        <w:spacing w:line="322" w:lineRule="exact"/>
        <w:ind w:firstLine="760"/>
        <w:jc w:val="both"/>
        <w:rPr>
          <w:sz w:val="28"/>
        </w:rPr>
      </w:pPr>
      <w:r>
        <w:rPr>
          <w:sz w:val="28"/>
        </w:rPr>
        <w:t xml:space="preserve">Установить и ввести в действие с 1 января 2021 года на территории Сандовского муниципального округа Тверской области </w:t>
      </w:r>
      <w:r>
        <w:rPr>
          <w:sz w:val="28"/>
        </w:rPr>
        <w:t xml:space="preserve">земельный налог </w:t>
      </w:r>
      <w:r>
        <w:rPr>
          <w:sz w:val="28"/>
        </w:rPr>
        <w:t>(далее - налог).</w:t>
      </w:r>
    </w:p>
    <w:p w14:paraId="0E000000">
      <w:pPr>
        <w:widowControl w:val="0"/>
        <w:numPr>
          <w:ilvl w:val="0"/>
          <w:numId w:val="1"/>
        </w:numPr>
        <w:tabs>
          <w:tab w:leader="none" w:pos="1195" w:val="left"/>
        </w:tabs>
        <w:spacing w:line="322" w:lineRule="exact"/>
        <w:ind w:firstLine="760"/>
        <w:jc w:val="both"/>
        <w:rPr>
          <w:sz w:val="28"/>
        </w:rPr>
      </w:pPr>
      <w:r>
        <w:rPr>
          <w:sz w:val="28"/>
        </w:rPr>
        <w:t>Утвердить Положение о земельном налоге на территории Сандовского муниципального округа Тверской области (прилагается).</w:t>
      </w:r>
    </w:p>
    <w:p w14:paraId="0F000000">
      <w:pPr>
        <w:widowControl w:val="0"/>
        <w:numPr>
          <w:ilvl w:val="0"/>
          <w:numId w:val="1"/>
        </w:numPr>
        <w:tabs>
          <w:tab w:leader="none" w:pos="1033" w:val="left"/>
        </w:tabs>
        <w:spacing w:line="322" w:lineRule="exact"/>
        <w:ind w:firstLine="760"/>
        <w:jc w:val="both"/>
        <w:rPr>
          <w:sz w:val="28"/>
        </w:rPr>
      </w:pPr>
      <w:r>
        <w:rPr>
          <w:sz w:val="28"/>
        </w:rPr>
        <w:t>Настоящее решение вступает в силу с 1 января 2021 года, но не ранее чем по истечении одного месяца со дня его официального опубликования и не ранее 1 -</w:t>
      </w:r>
      <w:r>
        <w:rPr>
          <w:sz w:val="28"/>
        </w:rPr>
        <w:t>о</w:t>
      </w:r>
      <w:r>
        <w:rPr>
          <w:sz w:val="28"/>
        </w:rPr>
        <w:t xml:space="preserve">го числа очередного налогового периода по соответствующему налогу. </w:t>
      </w:r>
      <w:bookmarkStart w:id="1" w:name="sub_20"/>
      <w:bookmarkEnd w:id="1"/>
    </w:p>
    <w:p w14:paraId="10000000">
      <w:pPr>
        <w:pStyle w:val="Style_3"/>
        <w:ind/>
        <w:jc w:val="both"/>
        <w:rPr>
          <w:i w:val="1"/>
          <w:sz w:val="28"/>
        </w:rPr>
      </w:pPr>
      <w:r>
        <w:rPr>
          <w:sz w:val="28"/>
        </w:rPr>
        <w:t xml:space="preserve">4. Настоящее решение подлежит размещению  </w:t>
      </w:r>
      <w:r>
        <w:rPr>
          <w:color w:val="000000"/>
          <w:sz w:val="28"/>
        </w:rPr>
        <w:t xml:space="preserve">на </w:t>
      </w:r>
      <w:r>
        <w:rPr>
          <w:color w:val="000000"/>
          <w:sz w:val="28"/>
        </w:rPr>
        <w:fldChar w:fldCharType="begin"/>
      </w:r>
      <w:r>
        <w:rPr>
          <w:color w:val="000000"/>
          <w:sz w:val="28"/>
        </w:rPr>
        <w:instrText>HYPERLINK "http://mobileonline.garant.ru/document/redirect/16335256/0"</w:instrText>
      </w:r>
      <w:r>
        <w:rPr>
          <w:color w:val="000000"/>
          <w:sz w:val="28"/>
        </w:rPr>
        <w:fldChar w:fldCharType="separate"/>
      </w:r>
      <w:r>
        <w:rPr>
          <w:color w:val="000000"/>
          <w:sz w:val="28"/>
        </w:rPr>
        <w:t>официальном сайте</w:t>
      </w:r>
      <w:r>
        <w:rPr>
          <w:color w:val="000000"/>
          <w:sz w:val="28"/>
        </w:rPr>
        <w:fldChar w:fldCharType="end"/>
      </w:r>
      <w:r>
        <w:rPr>
          <w:sz w:val="28"/>
        </w:rPr>
        <w:t xml:space="preserve"> администрации Сандовского района  в информационно-телекоммуникационной сети "Интернет" и опубликованию в газете «</w:t>
      </w:r>
      <w:r>
        <w:rPr>
          <w:sz w:val="28"/>
        </w:rPr>
        <w:t>Сандовские</w:t>
      </w:r>
      <w:r>
        <w:rPr>
          <w:sz w:val="28"/>
        </w:rPr>
        <w:t xml:space="preserve"> вести».</w:t>
      </w:r>
    </w:p>
    <w:p w14:paraId="11000000">
      <w:pPr>
        <w:ind/>
        <w:jc w:val="both"/>
        <w:rPr>
          <w:sz w:val="28"/>
        </w:rPr>
      </w:pPr>
    </w:p>
    <w:p w14:paraId="12000000">
      <w:pPr>
        <w:ind w:firstLine="720"/>
        <w:jc w:val="both"/>
        <w:rPr>
          <w:sz w:val="28"/>
        </w:rPr>
      </w:pPr>
    </w:p>
    <w:p w14:paraId="13000000">
      <w:pPr>
        <w:widowControl w:val="0"/>
        <w:tabs>
          <w:tab w:leader="none" w:pos="10205" w:val="left"/>
        </w:tabs>
        <w:ind/>
        <w:jc w:val="both"/>
        <w:rPr>
          <w:sz w:val="28"/>
        </w:rPr>
      </w:pPr>
      <w:r>
        <w:rPr>
          <w:sz w:val="28"/>
        </w:rPr>
        <w:t>Председатель Думы</w:t>
      </w:r>
    </w:p>
    <w:p w14:paraId="14000000">
      <w:pPr>
        <w:widowControl w:val="0"/>
        <w:tabs>
          <w:tab w:leader="none" w:pos="10205" w:val="left"/>
        </w:tabs>
        <w:ind w:right="-1"/>
        <w:jc w:val="both"/>
        <w:rPr>
          <w:sz w:val="28"/>
        </w:rPr>
      </w:pPr>
      <w:r>
        <w:rPr>
          <w:sz w:val="28"/>
        </w:rPr>
        <w:t xml:space="preserve">Сандовского муниципального округа                        </w:t>
      </w:r>
      <w:r>
        <w:rPr>
          <w:sz w:val="28"/>
        </w:rPr>
        <w:t xml:space="preserve">         </w:t>
      </w:r>
      <w:r>
        <w:rPr>
          <w:sz w:val="28"/>
        </w:rPr>
        <w:t xml:space="preserve">            О.В.Смирнова </w:t>
      </w:r>
    </w:p>
    <w:p w14:paraId="15000000">
      <w:pPr>
        <w:ind/>
        <w:jc w:val="both"/>
        <w:rPr>
          <w:sz w:val="28"/>
        </w:rPr>
      </w:pPr>
    </w:p>
    <w:p w14:paraId="16000000">
      <w:pPr>
        <w:ind/>
        <w:jc w:val="both"/>
        <w:rPr>
          <w:sz w:val="28"/>
        </w:rPr>
      </w:pPr>
    </w:p>
    <w:p w14:paraId="17000000">
      <w:pPr>
        <w:ind w:firstLine="0" w:left="709"/>
        <w:jc w:val="right"/>
        <w:rPr>
          <w:sz w:val="22"/>
        </w:rPr>
      </w:pPr>
    </w:p>
    <w:p w14:paraId="18000000">
      <w:pPr>
        <w:ind w:firstLine="0" w:left="709"/>
        <w:jc w:val="right"/>
        <w:rPr>
          <w:sz w:val="22"/>
        </w:rPr>
      </w:pPr>
      <w:r>
        <w:rPr>
          <w:sz w:val="22"/>
        </w:rPr>
        <w:t>Приложение</w:t>
      </w:r>
    </w:p>
    <w:p w14:paraId="19000000">
      <w:pPr>
        <w:pStyle w:val="Style_4"/>
        <w:spacing w:before="0" w:line="322" w:lineRule="exact"/>
        <w:ind/>
        <w:jc w:val="right"/>
        <w:rPr>
          <w:sz w:val="22"/>
        </w:rPr>
      </w:pPr>
      <w:r>
        <w:rPr>
          <w:sz w:val="22"/>
        </w:rPr>
        <w:t xml:space="preserve">к решению Думы Сандовского </w:t>
      </w:r>
    </w:p>
    <w:p w14:paraId="1A000000">
      <w:pPr>
        <w:pStyle w:val="Style_4"/>
        <w:spacing w:before="0" w:line="322" w:lineRule="exact"/>
        <w:ind/>
        <w:jc w:val="right"/>
        <w:rPr>
          <w:sz w:val="22"/>
        </w:rPr>
      </w:pPr>
      <w:r>
        <w:rPr>
          <w:sz w:val="22"/>
        </w:rPr>
        <w:t xml:space="preserve">муниципального округа </w:t>
      </w:r>
      <w:r>
        <w:rPr>
          <w:sz w:val="22"/>
        </w:rPr>
        <w:t>от 06.10.2020 № 23</w:t>
      </w:r>
    </w:p>
    <w:p w14:paraId="1B000000">
      <w:pPr>
        <w:pStyle w:val="Style_4"/>
        <w:spacing w:before="0" w:line="322" w:lineRule="exact"/>
        <w:ind/>
        <w:jc w:val="right"/>
      </w:pPr>
    </w:p>
    <w:p w14:paraId="1C000000">
      <w:pPr>
        <w:pStyle w:val="Style_4"/>
        <w:spacing w:before="0" w:line="322" w:lineRule="exact"/>
        <w:ind/>
        <w:jc w:val="right"/>
        <w:rPr>
          <w:sz w:val="24"/>
        </w:rPr>
      </w:pPr>
    </w:p>
    <w:p w14:paraId="1D000000">
      <w:pPr>
        <w:pStyle w:val="Style_5"/>
        <w:spacing w:after="0" w:before="0"/>
        <w:ind w:right="20"/>
        <w:rPr>
          <w:sz w:val="22"/>
        </w:rPr>
      </w:pPr>
      <w:bookmarkStart w:id="2" w:name="bookmark0"/>
      <w:r>
        <w:rPr>
          <w:sz w:val="22"/>
        </w:rPr>
        <w:t>ПОЛОЖЕНИЕ</w:t>
      </w:r>
      <w:bookmarkEnd w:id="2"/>
    </w:p>
    <w:p w14:paraId="1E000000">
      <w:pPr>
        <w:pStyle w:val="Style_6"/>
        <w:spacing w:after="0"/>
        <w:ind w:right="20"/>
        <w:rPr>
          <w:sz w:val="22"/>
        </w:rPr>
      </w:pPr>
      <w:r>
        <w:rPr>
          <w:sz w:val="22"/>
        </w:rPr>
        <w:t xml:space="preserve">о земельном налоге на территории  Сандовского муниципального округа </w:t>
      </w:r>
      <w:r>
        <w:rPr>
          <w:sz w:val="22"/>
        </w:rPr>
        <w:t>Тверской области</w:t>
      </w:r>
    </w:p>
    <w:p w14:paraId="1F000000">
      <w:pPr>
        <w:pStyle w:val="Style_6"/>
        <w:spacing w:after="0"/>
        <w:ind w:right="20"/>
        <w:rPr>
          <w:sz w:val="22"/>
        </w:rPr>
      </w:pPr>
    </w:p>
    <w:p w14:paraId="20000000">
      <w:pPr>
        <w:pStyle w:val="Style_5"/>
        <w:numPr>
          <w:ilvl w:val="0"/>
          <w:numId w:val="2"/>
        </w:numPr>
        <w:tabs>
          <w:tab w:leader="none" w:pos="3782" w:val="left"/>
        </w:tabs>
        <w:spacing w:after="0" w:before="0" w:line="280" w:lineRule="exact"/>
        <w:ind w:firstLine="0" w:left="3460"/>
        <w:jc w:val="both"/>
        <w:rPr>
          <w:sz w:val="22"/>
        </w:rPr>
      </w:pPr>
      <w:bookmarkStart w:id="3" w:name="bookmark1"/>
      <w:r>
        <w:rPr>
          <w:sz w:val="22"/>
        </w:rPr>
        <w:t>Общие положения</w:t>
      </w:r>
      <w:bookmarkEnd w:id="3"/>
    </w:p>
    <w:p w14:paraId="21000000">
      <w:pPr>
        <w:pStyle w:val="Style_4"/>
        <w:numPr>
          <w:ilvl w:val="0"/>
          <w:numId w:val="3"/>
        </w:numPr>
        <w:tabs>
          <w:tab w:leader="none" w:pos="1312" w:val="left"/>
        </w:tabs>
        <w:spacing w:after="0" w:before="0" w:line="322" w:lineRule="exact"/>
        <w:ind w:firstLine="840"/>
        <w:jc w:val="both"/>
        <w:rPr>
          <w:sz w:val="22"/>
        </w:rPr>
      </w:pPr>
      <w:r>
        <w:rPr>
          <w:sz w:val="22"/>
        </w:rPr>
        <w:t>Земельный налог (далее - налог) на территории Сандовского муниципального округа Тверской области (далее – муниципальный округ) устанавливается, вводится в действие и прекращает действовать в соответствии с Налоговым кодексом Российской Федерации и решениями Думы Сандовского муниципального округа.</w:t>
      </w:r>
    </w:p>
    <w:p w14:paraId="22000000">
      <w:pPr>
        <w:pStyle w:val="Style_4"/>
        <w:numPr>
          <w:ilvl w:val="0"/>
          <w:numId w:val="3"/>
        </w:numPr>
        <w:tabs>
          <w:tab w:leader="none" w:pos="1312" w:val="left"/>
        </w:tabs>
        <w:spacing w:after="273" w:before="0" w:line="322" w:lineRule="exact"/>
        <w:ind w:firstLine="840"/>
        <w:jc w:val="both"/>
        <w:rPr>
          <w:sz w:val="22"/>
        </w:rPr>
      </w:pPr>
      <w:r>
        <w:rPr>
          <w:sz w:val="22"/>
        </w:rPr>
        <w:t>Настоящее Положение определяет налоговые ставки, налоговые льготы, порядок и сроки уплаты налога на территории Сандовского муниципального округа Тверской области в пределах прав, установленных Налоговым кодексом Российской Федерации. Другие элементы налогообложения и иные вопросы, касающиеся условий исчисления и уплаты земельного налога, определяются главой 31 Налогового кодекса Российской Федерации.</w:t>
      </w:r>
    </w:p>
    <w:p w14:paraId="23000000">
      <w:pPr>
        <w:rPr>
          <w:sz w:val="22"/>
        </w:rPr>
      </w:pPr>
      <w:r>
        <w:rPr>
          <w:sz w:val="22"/>
        </w:rPr>
        <w:t xml:space="preserve">                                                        </w:t>
      </w:r>
      <w:r>
        <w:rPr>
          <w:b w:val="1"/>
          <w:sz w:val="22"/>
        </w:rPr>
        <w:t xml:space="preserve"> </w:t>
      </w:r>
      <w:r>
        <w:rPr>
          <w:b w:val="1"/>
          <w:sz w:val="22"/>
        </w:rPr>
        <w:t>2. Налоговые ставки</w:t>
      </w:r>
    </w:p>
    <w:p w14:paraId="24000000">
      <w:pPr>
        <w:ind w:firstLine="708"/>
        <w:jc w:val="both"/>
        <w:rPr>
          <w:sz w:val="22"/>
        </w:rPr>
      </w:pPr>
      <w:r>
        <w:rPr>
          <w:sz w:val="22"/>
        </w:rPr>
        <w:t>Установить следующие ставки земельного налога в зависимости от вида разрешенного использования земельного участка согласно правоустанавливающему (право удостоверяющему) документу на земельный участок:</w:t>
      </w:r>
    </w:p>
    <w:tbl>
      <w:tblPr>
        <w:tblStyle w:val="Style_2"/>
        <w:tblBorders>
          <w:top w:color="000000" w:sz="6" w:val="single"/>
          <w:left w:color="000000" w:sz="6" w:val="single"/>
          <w:bottom w:color="000000" w:sz="6" w:val="single"/>
          <w:right w:color="000000" w:sz="6" w:val="single"/>
          <w:insideH w:sz="4" w:val="nil"/>
          <w:insideV w:sz="4" w:val="nil"/>
        </w:tblBorders>
        <w:tblCellMar>
          <w:left w:type="dxa" w:w="0"/>
          <w:right w:type="dxa" w:w="0"/>
        </w:tblCellMar>
      </w:tblPr>
      <w:tblGrid>
        <w:gridCol w:w="594"/>
        <w:gridCol w:w="3810"/>
        <w:gridCol w:w="3242"/>
        <w:gridCol w:w="2359"/>
      </w:tblGrid>
      <w:tr>
        <w:trPr>
          <w:trHeight w:hRule="atLeast" w:val="1650"/>
        </w:trPr>
        <w:tc>
          <w:tcPr>
            <w:tcW w:type="dxa" w:w="594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5000000">
            <w:pPr>
              <w:rPr>
                <w:sz w:val="22"/>
              </w:rPr>
            </w:pPr>
            <w:r>
              <w:rPr>
                <w:sz w:val="22"/>
              </w:rPr>
              <w:t xml:space="preserve">№ </w:t>
            </w:r>
            <w:r>
              <w:rPr>
                <w:sz w:val="22"/>
              </w:rPr>
              <w:t>п</w:t>
            </w:r>
            <w:r>
              <w:rPr>
                <w:sz w:val="22"/>
              </w:rPr>
              <w:t>/</w:t>
            </w:r>
            <w:r>
              <w:rPr>
                <w:sz w:val="22"/>
              </w:rPr>
              <w:t>п</w:t>
            </w:r>
          </w:p>
        </w:tc>
        <w:tc>
          <w:tcPr>
            <w:tcW w:type="dxa" w:w="7052"/>
            <w:gridSpan w:val="2"/>
            <w:tcBorders>
              <w:top w:color="000000" w:sz="8" w:val="single"/>
              <w:left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6000000">
            <w:pPr>
              <w:pStyle w:val="Style_7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Вид разрешенного использования земельного участка согласно </w:t>
            </w:r>
            <w:r>
              <w:rPr>
                <w:rFonts w:ascii="Times New Roman" w:hAnsi="Times New Roman"/>
                <w:sz w:val="22"/>
              </w:rPr>
              <w:fldChar w:fldCharType="begin"/>
            </w:r>
            <w:r>
              <w:rPr>
                <w:rFonts w:ascii="Times New Roman" w:hAnsi="Times New Roman"/>
                <w:sz w:val="22"/>
              </w:rPr>
              <w:instrText>HYPERLINK "http://internet.garant.ru/" \l "/document/70736874/entry/0"</w:instrText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sz w:val="22"/>
              </w:rPr>
              <w:t>приказу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r>
              <w:rPr>
                <w:rFonts w:ascii="Times New Roman" w:hAnsi="Times New Roman"/>
                <w:sz w:val="22"/>
              </w:rPr>
              <w:t xml:space="preserve"> Минэкономразвития России от 01.09.2014 N 540 </w:t>
            </w:r>
          </w:p>
          <w:p w14:paraId="27000000">
            <w:pPr>
              <w:rPr>
                <w:sz w:val="22"/>
              </w:rPr>
            </w:pPr>
          </w:p>
        </w:tc>
        <w:tc>
          <w:tcPr>
            <w:tcW w:type="dxa" w:w="2359"/>
            <w:vMerge w:val="restart"/>
            <w:tcBorders>
              <w:top w:color="000000" w:sz="8" w:val="single"/>
              <w:left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8000000">
            <w:pPr>
              <w:rPr>
                <w:sz w:val="22"/>
              </w:rPr>
            </w:pPr>
            <w:r>
              <w:rPr>
                <w:sz w:val="22"/>
              </w:rPr>
              <w:t>Ставка налога, %</w:t>
            </w:r>
          </w:p>
        </w:tc>
      </w:tr>
      <w:tr>
        <w:tc>
          <w:tcPr>
            <w:tcW w:type="dxa" w:w="59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3810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9000000">
            <w:pPr>
              <w:rPr>
                <w:sz w:val="22"/>
              </w:rPr>
            </w:pPr>
            <w:r>
              <w:rPr>
                <w:sz w:val="22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type="dxa" w:w="3242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A000000">
            <w:pPr>
              <w:rPr>
                <w:sz w:val="22"/>
              </w:rPr>
            </w:pPr>
            <w:r>
              <w:rPr>
                <w:sz w:val="22"/>
              </w:rPr>
              <w:t>Код (числовое обозначение) вида разрешенного использования земельного участка</w:t>
            </w:r>
          </w:p>
        </w:tc>
        <w:tc>
          <w:tcPr>
            <w:tcW w:type="dxa" w:w="2359"/>
            <w:gridSpan w:val="1"/>
            <w:vMerge w:val="continue"/>
            <w:tcBorders>
              <w:top w:color="000000" w:sz="8" w:val="single"/>
              <w:left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</w:tr>
      <w:tr>
        <w:tc>
          <w:tcPr>
            <w:tcW w:type="dxa" w:w="594"/>
            <w:tcBorders>
              <w:top w:sz="4" w:val="nil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B000000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type="dxa" w:w="3810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C00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>Земли сельскохозяйственного использования или  земли в составе зон сельскохозяйственного использования в населенных пунктах и используемых для сельскохозяйственного производства</w:t>
            </w:r>
          </w:p>
        </w:tc>
        <w:tc>
          <w:tcPr>
            <w:tcW w:type="dxa" w:w="3242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D000000">
            <w:pPr>
              <w:rPr>
                <w:sz w:val="22"/>
              </w:rPr>
            </w:pPr>
            <w:r>
              <w:rPr>
                <w:sz w:val="22"/>
              </w:rPr>
              <w:t>1.0, включая 1.1-1.20</w:t>
            </w:r>
          </w:p>
        </w:tc>
        <w:tc>
          <w:tcPr>
            <w:tcW w:type="dxa" w:w="2359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E000000">
            <w:pPr>
              <w:rPr>
                <w:sz w:val="22"/>
              </w:rPr>
            </w:pPr>
            <w:r>
              <w:rPr>
                <w:sz w:val="22"/>
              </w:rPr>
              <w:t xml:space="preserve">  0,3</w:t>
            </w:r>
          </w:p>
        </w:tc>
      </w:tr>
      <w:tr>
        <w:trPr>
          <w:trHeight w:hRule="atLeast" w:val="729"/>
        </w:trPr>
        <w:tc>
          <w:tcPr>
            <w:tcW w:type="dxa" w:w="594"/>
            <w:tcBorders>
              <w:top w:sz="4" w:val="nil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F000000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type="dxa" w:w="3810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0000000">
            <w:pPr>
              <w:rPr>
                <w:sz w:val="22"/>
              </w:rPr>
            </w:pPr>
            <w:r>
              <w:rPr>
                <w:sz w:val="22"/>
              </w:rPr>
              <w:t>Для индивидуального жилищного строительства, 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</w:t>
            </w:r>
          </w:p>
        </w:tc>
        <w:tc>
          <w:tcPr>
            <w:tcW w:type="dxa" w:w="3242"/>
            <w:tcBorders>
              <w:top w:sz="4" w:val="nil"/>
              <w:left w:sz="4" w:val="nil"/>
              <w:bottom w:color="000000" w:sz="4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1000000">
            <w:pPr>
              <w:rPr>
                <w:sz w:val="22"/>
              </w:rPr>
            </w:pPr>
            <w:r>
              <w:rPr>
                <w:sz w:val="22"/>
              </w:rPr>
              <w:t>2.1</w:t>
            </w:r>
          </w:p>
        </w:tc>
        <w:tc>
          <w:tcPr>
            <w:tcW w:type="dxa" w:w="2359"/>
            <w:tcBorders>
              <w:top w:sz="4" w:val="nil"/>
              <w:left w:sz="4" w:val="nil"/>
              <w:bottom w:color="000000" w:sz="4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2000000">
            <w:pPr>
              <w:rPr>
                <w:sz w:val="22"/>
              </w:rPr>
            </w:pPr>
            <w:r>
              <w:rPr>
                <w:sz w:val="22"/>
              </w:rPr>
              <w:t xml:space="preserve">  0,3</w:t>
            </w:r>
          </w:p>
        </w:tc>
      </w:tr>
      <w:tr>
        <w:trPr>
          <w:trHeight w:hRule="atLeast" w:val="552"/>
        </w:trPr>
        <w:tc>
          <w:tcPr>
            <w:tcW w:type="dxa" w:w="594"/>
            <w:tcBorders>
              <w:top w:sz="4" w:val="nil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3000000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type="dxa" w:w="3810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4000000">
            <w:pPr>
              <w:rPr>
                <w:sz w:val="22"/>
              </w:rPr>
            </w:pPr>
            <w:r>
              <w:rPr>
                <w:sz w:val="22"/>
              </w:rPr>
              <w:t>Для ведения личного подсобного хозяйства, за исключением земельных участков</w:t>
            </w:r>
            <w:r>
              <w:rPr>
                <w:sz w:val="22"/>
              </w:rPr>
              <w:t>,</w:t>
            </w:r>
            <w:r>
              <w:rPr>
                <w:sz w:val="22"/>
              </w:rPr>
              <w:t xml:space="preserve"> используемых в предпринимательской деятельности</w:t>
            </w:r>
          </w:p>
        </w:tc>
        <w:tc>
          <w:tcPr>
            <w:tcW w:type="dxa" w:w="3242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5000000">
            <w:pPr>
              <w:rPr>
                <w:sz w:val="22"/>
              </w:rPr>
            </w:pPr>
            <w:r>
              <w:rPr>
                <w:sz w:val="22"/>
              </w:rPr>
              <w:t>2.2</w:t>
            </w:r>
          </w:p>
        </w:tc>
        <w:tc>
          <w:tcPr>
            <w:tcW w:type="dxa" w:w="2359"/>
            <w:tcBorders>
              <w:top w:sz="4" w:val="nil"/>
              <w:left w:sz="4" w:val="nil"/>
              <w:bottom w:color="000000" w:sz="4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6000000">
            <w:pPr>
              <w:rPr>
                <w:sz w:val="22"/>
              </w:rPr>
            </w:pPr>
            <w:r>
              <w:rPr>
                <w:sz w:val="22"/>
              </w:rPr>
              <w:t xml:space="preserve">  0,3</w:t>
            </w:r>
          </w:p>
        </w:tc>
      </w:tr>
      <w:tr>
        <w:trPr>
          <w:trHeight w:hRule="atLeast" w:val="552"/>
        </w:trPr>
        <w:tc>
          <w:tcPr>
            <w:tcW w:type="dxa" w:w="594"/>
            <w:tcBorders>
              <w:top w:sz="4" w:val="nil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7000000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type="dxa" w:w="3810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8000000">
            <w:pPr>
              <w:rPr>
                <w:sz w:val="22"/>
              </w:rPr>
            </w:pPr>
            <w:r>
              <w:rPr>
                <w:sz w:val="22"/>
              </w:rPr>
              <w:t>Хранение автотранспорта</w:t>
            </w:r>
          </w:p>
        </w:tc>
        <w:tc>
          <w:tcPr>
            <w:tcW w:type="dxa" w:w="3242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9000000">
            <w:pPr>
              <w:rPr>
                <w:sz w:val="22"/>
              </w:rPr>
            </w:pPr>
            <w:r>
              <w:rPr>
                <w:sz w:val="22"/>
              </w:rPr>
              <w:t>2.7.1</w:t>
            </w:r>
          </w:p>
        </w:tc>
        <w:tc>
          <w:tcPr>
            <w:tcW w:type="dxa" w:w="2359"/>
            <w:tcBorders>
              <w:top w:sz="4" w:val="nil"/>
              <w:left w:sz="4" w:val="nil"/>
              <w:bottom w:color="000000" w:sz="4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A000000">
            <w:pPr>
              <w:rPr>
                <w:sz w:val="22"/>
              </w:rPr>
            </w:pPr>
            <w:r>
              <w:rPr>
                <w:sz w:val="22"/>
              </w:rPr>
              <w:t xml:space="preserve">  0,3</w:t>
            </w:r>
          </w:p>
        </w:tc>
      </w:tr>
      <w:tr>
        <w:trPr>
          <w:trHeight w:hRule="atLeast" w:val="552"/>
        </w:trPr>
        <w:tc>
          <w:tcPr>
            <w:tcW w:type="dxa" w:w="594"/>
            <w:tcBorders>
              <w:top w:sz="4" w:val="nil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B000000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type="dxa" w:w="3810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C000000">
            <w:pPr>
              <w:rPr>
                <w:sz w:val="22"/>
              </w:rPr>
            </w:pPr>
            <w:r>
              <w:rPr>
                <w:sz w:val="22"/>
              </w:rPr>
              <w:t>Земельные участки общего назначения</w:t>
            </w:r>
          </w:p>
        </w:tc>
        <w:tc>
          <w:tcPr>
            <w:tcW w:type="dxa" w:w="3242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D000000">
            <w:pPr>
              <w:rPr>
                <w:sz w:val="22"/>
              </w:rPr>
            </w:pPr>
            <w:r>
              <w:rPr>
                <w:sz w:val="22"/>
              </w:rPr>
              <w:t>13.0</w:t>
            </w:r>
          </w:p>
        </w:tc>
        <w:tc>
          <w:tcPr>
            <w:tcW w:type="dxa" w:w="2359"/>
            <w:tcBorders>
              <w:top w:sz="4" w:val="nil"/>
              <w:left w:sz="4" w:val="nil"/>
              <w:bottom w:color="000000" w:sz="4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E000000">
            <w:pPr>
              <w:rPr>
                <w:sz w:val="22"/>
              </w:rPr>
            </w:pPr>
            <w:r>
              <w:rPr>
                <w:sz w:val="22"/>
              </w:rPr>
              <w:t>0,3</w:t>
            </w:r>
          </w:p>
        </w:tc>
      </w:tr>
      <w:tr>
        <w:trPr>
          <w:trHeight w:hRule="atLeast" w:val="165"/>
        </w:trPr>
        <w:tc>
          <w:tcPr>
            <w:tcW w:type="dxa" w:w="594"/>
            <w:tcBorders>
              <w:top w:sz="4" w:val="nil"/>
              <w:left w:color="000000" w:sz="8" w:val="single"/>
              <w:bottom w:color="000000" w:sz="4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F000000">
            <w:pPr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type="dxa" w:w="3810"/>
            <w:tcBorders>
              <w:top w:sz="4" w:val="nil"/>
              <w:left w:sz="4" w:val="nil"/>
              <w:bottom w:color="000000" w:sz="4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0000000">
            <w:pPr>
              <w:rPr>
                <w:sz w:val="22"/>
              </w:rPr>
            </w:pPr>
            <w:r>
              <w:rPr>
                <w:sz w:val="22"/>
              </w:rPr>
              <w:t>Ведение огородничества за исключением земельных участков</w:t>
            </w:r>
            <w:r>
              <w:rPr>
                <w:sz w:val="22"/>
              </w:rPr>
              <w:t>,</w:t>
            </w:r>
            <w:r>
              <w:rPr>
                <w:sz w:val="22"/>
              </w:rPr>
              <w:t xml:space="preserve"> используемых в предпринимательской деятельности</w:t>
            </w:r>
          </w:p>
        </w:tc>
        <w:tc>
          <w:tcPr>
            <w:tcW w:type="dxa" w:w="3242"/>
            <w:tcBorders>
              <w:top w:sz="4" w:val="nil"/>
              <w:left w:sz="4" w:val="nil"/>
              <w:bottom w:color="000000" w:sz="4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1000000">
            <w:pPr>
              <w:rPr>
                <w:sz w:val="22"/>
              </w:rPr>
            </w:pPr>
            <w:r>
              <w:rPr>
                <w:sz w:val="22"/>
              </w:rPr>
              <w:t>13.1</w:t>
            </w:r>
          </w:p>
        </w:tc>
        <w:tc>
          <w:tcPr>
            <w:tcW w:type="dxa" w:w="2359"/>
            <w:tcBorders>
              <w:top w:color="000000" w:sz="4" w:val="single"/>
              <w:left w:sz="4" w:val="nil"/>
              <w:bottom w:color="000000" w:sz="4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2000000">
            <w:pPr>
              <w:rPr>
                <w:sz w:val="22"/>
              </w:rPr>
            </w:pPr>
            <w:r>
              <w:rPr>
                <w:sz w:val="22"/>
              </w:rPr>
              <w:t xml:space="preserve">    0,3</w:t>
            </w:r>
          </w:p>
        </w:tc>
      </w:tr>
      <w:tr>
        <w:trPr>
          <w:trHeight w:hRule="atLeast" w:val="552"/>
        </w:trPr>
        <w:tc>
          <w:tcPr>
            <w:tcW w:type="dxa" w:w="594"/>
            <w:tcBorders>
              <w:top w:sz="4" w:val="nil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3000000">
            <w:pPr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type="dxa" w:w="3810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4000000">
            <w:pPr>
              <w:rPr>
                <w:sz w:val="22"/>
              </w:rPr>
            </w:pPr>
            <w:r>
              <w:rPr>
                <w:sz w:val="22"/>
              </w:rPr>
              <w:t>Ведение садоводства за исключением земельных участков</w:t>
            </w:r>
            <w:r>
              <w:rPr>
                <w:sz w:val="22"/>
              </w:rPr>
              <w:t>,</w:t>
            </w:r>
            <w:r>
              <w:rPr>
                <w:sz w:val="22"/>
              </w:rPr>
              <w:t xml:space="preserve"> используемых в предпринимательской деятельности</w:t>
            </w:r>
          </w:p>
        </w:tc>
        <w:tc>
          <w:tcPr>
            <w:tcW w:type="dxa" w:w="3242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5000000">
            <w:pPr>
              <w:rPr>
                <w:sz w:val="22"/>
              </w:rPr>
            </w:pPr>
            <w:r>
              <w:rPr>
                <w:sz w:val="22"/>
              </w:rPr>
              <w:t>13.2</w:t>
            </w:r>
          </w:p>
        </w:tc>
        <w:tc>
          <w:tcPr>
            <w:tcW w:type="dxa" w:w="2359"/>
            <w:tcBorders>
              <w:top w:color="000000" w:sz="4" w:val="single"/>
              <w:left w:sz="4" w:val="nil"/>
              <w:bottom w:color="000000" w:sz="4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6000000">
            <w:pPr>
              <w:rPr>
                <w:sz w:val="22"/>
              </w:rPr>
            </w:pPr>
            <w:r>
              <w:rPr>
                <w:sz w:val="22"/>
              </w:rPr>
              <w:t xml:space="preserve">    0,3</w:t>
            </w:r>
          </w:p>
        </w:tc>
      </w:tr>
      <w:tr>
        <w:tc>
          <w:tcPr>
            <w:tcW w:type="dxa" w:w="594"/>
            <w:tcBorders>
              <w:top w:sz="4" w:val="nil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7000000">
            <w:pPr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type="dxa" w:w="3810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8000000">
            <w:pPr>
              <w:rPr>
                <w:sz w:val="22"/>
              </w:rPr>
            </w:pPr>
            <w:r>
              <w:rPr>
                <w:sz w:val="22"/>
              </w:rPr>
              <w:t>Обеспечение обороны и безопасности</w:t>
            </w:r>
          </w:p>
        </w:tc>
        <w:tc>
          <w:tcPr>
            <w:tcW w:type="dxa" w:w="3242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9000000">
            <w:pPr>
              <w:rPr>
                <w:sz w:val="22"/>
              </w:rPr>
            </w:pPr>
            <w:r>
              <w:rPr>
                <w:sz w:val="22"/>
              </w:rPr>
              <w:t>8.0</w:t>
            </w:r>
          </w:p>
        </w:tc>
        <w:tc>
          <w:tcPr>
            <w:tcW w:type="dxa" w:w="2359"/>
            <w:tcBorders>
              <w:top w:sz="4" w:val="nil"/>
              <w:left w:sz="4" w:val="nil"/>
              <w:bottom w:color="000000" w:sz="4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A000000">
            <w:pPr>
              <w:rPr>
                <w:sz w:val="22"/>
              </w:rPr>
            </w:pPr>
            <w:r>
              <w:rPr>
                <w:sz w:val="22"/>
              </w:rPr>
              <w:t xml:space="preserve">  0,3</w:t>
            </w:r>
          </w:p>
        </w:tc>
      </w:tr>
      <w:tr>
        <w:tc>
          <w:tcPr>
            <w:tcW w:type="dxa" w:w="594"/>
            <w:tcBorders>
              <w:top w:sz="4" w:val="nil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B000000">
            <w:pPr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type="dxa" w:w="3810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C000000">
            <w:pPr>
              <w:rPr>
                <w:sz w:val="22"/>
              </w:rPr>
            </w:pPr>
            <w:r>
              <w:rPr>
                <w:sz w:val="22"/>
              </w:rPr>
              <w:t>Обеспечение внутреннего правопорядка</w:t>
            </w:r>
          </w:p>
        </w:tc>
        <w:tc>
          <w:tcPr>
            <w:tcW w:type="dxa" w:w="3242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D000000">
            <w:pPr>
              <w:rPr>
                <w:sz w:val="22"/>
              </w:rPr>
            </w:pPr>
            <w:r>
              <w:rPr>
                <w:sz w:val="22"/>
              </w:rPr>
              <w:t>8.3</w:t>
            </w:r>
          </w:p>
        </w:tc>
        <w:tc>
          <w:tcPr>
            <w:tcW w:type="dxa" w:w="2359"/>
            <w:tcBorders>
              <w:top w:color="000000" w:sz="4" w:val="single"/>
              <w:left w:sz="4" w:val="nil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E000000">
            <w:pPr>
              <w:rPr>
                <w:sz w:val="22"/>
              </w:rPr>
            </w:pPr>
            <w:r>
              <w:rPr>
                <w:sz w:val="22"/>
              </w:rPr>
              <w:t xml:space="preserve">    0,3</w:t>
            </w:r>
          </w:p>
        </w:tc>
      </w:tr>
      <w:tr>
        <w:tc>
          <w:tcPr>
            <w:tcW w:type="dxa" w:w="594"/>
            <w:tcBorders>
              <w:top w:color="000000" w:sz="4" w:val="single"/>
              <w:left w:color="000000" w:sz="4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F000000">
            <w:pPr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type="dxa" w:w="3810"/>
            <w:tcBorders>
              <w:top w:color="000000" w:sz="4" w:val="single"/>
              <w:left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0000000">
            <w:pPr>
              <w:rPr>
                <w:sz w:val="22"/>
              </w:rPr>
            </w:pPr>
            <w:r>
              <w:rPr>
                <w:sz w:val="22"/>
              </w:rPr>
              <w:t>Прочие земельные участки</w:t>
            </w:r>
          </w:p>
        </w:tc>
        <w:tc>
          <w:tcPr>
            <w:tcW w:type="dxa" w:w="3242"/>
            <w:tcBorders>
              <w:top w:color="000000" w:sz="4" w:val="single"/>
              <w:left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1000000">
            <w:pPr>
              <w:rPr>
                <w:sz w:val="22"/>
              </w:rPr>
            </w:pPr>
            <w:r>
              <w:rPr>
                <w:sz w:val="22"/>
              </w:rPr>
              <w:t>виды разрешенного использования за исключением отраженных в строках 1-9</w:t>
            </w:r>
          </w:p>
        </w:tc>
        <w:tc>
          <w:tcPr>
            <w:tcW w:type="dxa" w:w="2359"/>
            <w:tcBorders>
              <w:top w:color="000000" w:sz="4" w:val="single"/>
              <w:left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2000000">
            <w:pPr>
              <w:rPr>
                <w:sz w:val="22"/>
              </w:rPr>
            </w:pPr>
            <w:r>
              <w:rPr>
                <w:sz w:val="22"/>
              </w:rPr>
              <w:t xml:space="preserve"> 1,5</w:t>
            </w:r>
          </w:p>
        </w:tc>
      </w:tr>
    </w:tbl>
    <w:p w14:paraId="53000000">
      <w:pPr>
        <w:ind/>
        <w:jc w:val="both"/>
        <w:rPr>
          <w:sz w:val="22"/>
        </w:rPr>
      </w:pPr>
    </w:p>
    <w:p w14:paraId="54000000">
      <w:pPr>
        <w:ind w:firstLine="0"/>
        <w:jc w:val="center"/>
        <w:rPr>
          <w:b w:val="1"/>
          <w:sz w:val="22"/>
        </w:rPr>
      </w:pPr>
      <w:r>
        <w:rPr>
          <w:b w:val="1"/>
          <w:sz w:val="22"/>
        </w:rPr>
        <w:t>3. Налоговые льготы</w:t>
      </w:r>
    </w:p>
    <w:p w14:paraId="55000000">
      <w:pPr>
        <w:tabs>
          <w:tab w:leader="none" w:pos="709" w:val="left"/>
        </w:tabs>
        <w:ind/>
        <w:jc w:val="both"/>
        <w:rPr>
          <w:sz w:val="22"/>
        </w:rPr>
      </w:pPr>
      <w:r>
        <w:rPr>
          <w:sz w:val="22"/>
        </w:rPr>
        <w:t xml:space="preserve">           3.1.Установить, что наряду с налогоплательщиками указанными в статье 395 Налогового кодекса Российской Федерации полностью освобождаются от уплаты земельного налога в отношении земельных участков, находящихся в границах Сандовского муниципального округа Тверской области</w:t>
      </w:r>
      <w:r>
        <w:rPr>
          <w:sz w:val="22"/>
        </w:rPr>
        <w:t>,</w:t>
      </w:r>
      <w:r>
        <w:rPr>
          <w:sz w:val="22"/>
        </w:rPr>
        <w:t xml:space="preserve"> следующие категории:</w:t>
      </w:r>
    </w:p>
    <w:p w14:paraId="56000000">
      <w:pPr>
        <w:ind/>
        <w:jc w:val="both"/>
        <w:rPr>
          <w:sz w:val="22"/>
        </w:rPr>
      </w:pPr>
      <w:r>
        <w:rPr>
          <w:rFonts w:ascii="Symbol" w:hAnsi="Symbol"/>
          <w:sz w:val="22"/>
        </w:rPr>
        <w:t></w:t>
      </w:r>
      <w:r>
        <w:rPr>
          <w:sz w:val="22"/>
        </w:rPr>
        <w:t>органы местного самоуправления в отношении земельных участков, подлежащих налогообложению в соответствии с налоговым законодательством (коды ОКВЭД  84.11.31,</w:t>
      </w:r>
      <w:r>
        <w:rPr>
          <w:sz w:val="22"/>
        </w:rPr>
        <w:t xml:space="preserve"> )</w:t>
      </w:r>
      <w:r>
        <w:rPr>
          <w:sz w:val="22"/>
        </w:rPr>
        <w:t>;</w:t>
      </w:r>
    </w:p>
    <w:p w14:paraId="57000000">
      <w:pPr>
        <w:ind/>
        <w:jc w:val="both"/>
        <w:rPr>
          <w:sz w:val="22"/>
        </w:rPr>
      </w:pPr>
      <w:r>
        <w:rPr>
          <w:sz w:val="22"/>
        </w:rPr>
        <w:t>-бюджетные учреждения, финансируемые из районного бюджета в отношении земельных участков под объектами образования, культуры, физической культуры и спорта (коды ОКВЭД 85.13, 85.14,  85.41, 85.11,   91.1, 93.29.9</w:t>
      </w:r>
      <w:r>
        <w:rPr>
          <w:sz w:val="22"/>
        </w:rPr>
        <w:t xml:space="preserve"> )</w:t>
      </w:r>
      <w:r>
        <w:rPr>
          <w:sz w:val="22"/>
        </w:rPr>
        <w:t>;</w:t>
      </w:r>
    </w:p>
    <w:p w14:paraId="58000000">
      <w:pPr>
        <w:ind/>
        <w:jc w:val="both"/>
        <w:rPr>
          <w:sz w:val="22"/>
        </w:rPr>
      </w:pPr>
      <w:r>
        <w:rPr>
          <w:sz w:val="22"/>
        </w:rPr>
        <w:t>-государственные учреждения Тверской области:</w:t>
      </w:r>
    </w:p>
    <w:p w14:paraId="59000000">
      <w:pPr>
        <w:ind/>
        <w:jc w:val="both"/>
        <w:rPr>
          <w:sz w:val="22"/>
        </w:rPr>
      </w:pPr>
      <w:r>
        <w:rPr>
          <w:sz w:val="22"/>
        </w:rPr>
        <w:t>з</w:t>
      </w:r>
      <w:r>
        <w:rPr>
          <w:sz w:val="22"/>
        </w:rPr>
        <w:t>дравоохранения – в отношении земельных участков</w:t>
      </w:r>
      <w:r>
        <w:rPr>
          <w:sz w:val="22"/>
        </w:rPr>
        <w:t>,</w:t>
      </w:r>
      <w:r>
        <w:rPr>
          <w:sz w:val="22"/>
        </w:rPr>
        <w:t xml:space="preserve"> предоставленных для непосредственного выполнения возложенных на них  функций (ОКВЭД 86.10);</w:t>
      </w:r>
    </w:p>
    <w:p w14:paraId="5A000000">
      <w:pPr>
        <w:ind/>
        <w:jc w:val="both"/>
        <w:rPr>
          <w:sz w:val="22"/>
        </w:rPr>
      </w:pPr>
      <w:r>
        <w:rPr>
          <w:sz w:val="22"/>
        </w:rPr>
        <w:t>социального обеспечения - в отношении земельных участков</w:t>
      </w:r>
      <w:r>
        <w:rPr>
          <w:sz w:val="22"/>
        </w:rPr>
        <w:t>,</w:t>
      </w:r>
      <w:r>
        <w:rPr>
          <w:sz w:val="22"/>
        </w:rPr>
        <w:t xml:space="preserve"> предоставленных для непосредственного выполнения возложенных на них  функций (ОКВЭД 88.1);</w:t>
      </w:r>
    </w:p>
    <w:p w14:paraId="5B000000">
      <w:pPr>
        <w:ind/>
        <w:jc w:val="both"/>
        <w:rPr>
          <w:sz w:val="22"/>
        </w:rPr>
      </w:pPr>
      <w:r>
        <w:rPr>
          <w:sz w:val="22"/>
        </w:rPr>
        <w:t>образования - в отношении земельных участков</w:t>
      </w:r>
      <w:r>
        <w:rPr>
          <w:sz w:val="22"/>
        </w:rPr>
        <w:t>,</w:t>
      </w:r>
      <w:r>
        <w:rPr>
          <w:sz w:val="22"/>
        </w:rPr>
        <w:t xml:space="preserve"> предоставленных для непосредственного выполнения возложенных на них  функций (ОКВЭД 85.21);</w:t>
      </w:r>
    </w:p>
    <w:p w14:paraId="5C000000">
      <w:pPr>
        <w:ind/>
        <w:jc w:val="both"/>
        <w:rPr>
          <w:sz w:val="22"/>
        </w:rPr>
      </w:pPr>
      <w:r>
        <w:rPr>
          <w:rFonts w:ascii="Symbol" w:hAnsi="Symbol"/>
          <w:sz w:val="22"/>
        </w:rPr>
        <w:t></w:t>
      </w:r>
      <w:r>
        <w:rPr>
          <w:sz w:val="22"/>
        </w:rPr>
        <w:t xml:space="preserve">ветераны и инвалиды Великой Отечественной войны – в отношении участков, находящихся в собственности, постоянном (бессрочном) пользовании или пожизненном наследуемом владении. </w:t>
      </w:r>
    </w:p>
    <w:p w14:paraId="5D000000">
      <w:pPr>
        <w:ind/>
        <w:jc w:val="both"/>
        <w:rPr>
          <w:sz w:val="22"/>
        </w:rPr>
      </w:pPr>
      <w:r>
        <w:rPr>
          <w:sz w:val="22"/>
        </w:rPr>
        <w:t>-</w:t>
      </w:r>
      <w:r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физически</w:t>
      </w:r>
      <w:r>
        <w:rPr>
          <w:rFonts w:ascii="Times New Roman" w:hAnsi="Times New Roman"/>
          <w:color w:val="000000"/>
          <w:sz w:val="22"/>
        </w:rPr>
        <w:t>е</w:t>
      </w:r>
      <w:r>
        <w:rPr>
          <w:rFonts w:ascii="Times New Roman" w:hAnsi="Times New Roman"/>
          <w:color w:val="000000"/>
          <w:sz w:val="22"/>
        </w:rPr>
        <w:t xml:space="preserve"> лиц</w:t>
      </w:r>
      <w:r>
        <w:rPr>
          <w:rFonts w:ascii="Times New Roman" w:hAnsi="Times New Roman"/>
          <w:color w:val="000000"/>
          <w:sz w:val="22"/>
        </w:rPr>
        <w:t>а</w:t>
      </w:r>
      <w:r>
        <w:rPr>
          <w:rFonts w:ascii="Times New Roman" w:hAnsi="Times New Roman"/>
          <w:color w:val="000000"/>
          <w:sz w:val="22"/>
        </w:rPr>
        <w:t>, имеющи</w:t>
      </w:r>
      <w:r>
        <w:rPr>
          <w:rFonts w:ascii="Times New Roman" w:hAnsi="Times New Roman"/>
          <w:color w:val="000000"/>
          <w:sz w:val="22"/>
        </w:rPr>
        <w:t>е</w:t>
      </w:r>
      <w:r>
        <w:rPr>
          <w:rFonts w:ascii="Times New Roman" w:hAnsi="Times New Roman"/>
          <w:color w:val="000000"/>
          <w:sz w:val="22"/>
        </w:rPr>
        <w:t xml:space="preserve"> трех и более </w:t>
      </w:r>
      <w:r>
        <w:rPr>
          <w:rFonts w:ascii="Times New Roman" w:hAnsi="Times New Roman"/>
          <w:color w:val="000000"/>
          <w:sz w:val="22"/>
        </w:rPr>
        <w:t xml:space="preserve">несовершеннолетних </w:t>
      </w:r>
      <w:r>
        <w:rPr>
          <w:rFonts w:ascii="Times New Roman" w:hAnsi="Times New Roman"/>
          <w:color w:val="000000"/>
          <w:sz w:val="22"/>
        </w:rPr>
        <w:t>детей</w:t>
      </w:r>
      <w:r>
        <w:rPr>
          <w:sz w:val="22"/>
        </w:rPr>
        <w:t xml:space="preserve"> в отношении участков, находящихся в собственности, постоянном (бессрочном) пользовании или пожизненном наследуемом владении и не используемых налогоплательщиком в предпринимательской деятельности. Льгота предоставляется в отношении одного земельного участка по выбору налогоплательщика.</w:t>
      </w:r>
    </w:p>
    <w:p w14:paraId="5E000000">
      <w:pPr>
        <w:ind/>
        <w:jc w:val="both"/>
        <w:rPr>
          <w:sz w:val="22"/>
        </w:rPr>
      </w:pPr>
      <w:r>
        <w:rPr>
          <w:sz w:val="22"/>
        </w:rPr>
        <w:t xml:space="preserve">         3.2. В дополнение случаев уменьшения налоговой базы, предусмотренных п.5 ст.391 Налогового кодекса Российской Федерации</w:t>
      </w:r>
      <w:r>
        <w:rPr>
          <w:sz w:val="22"/>
        </w:rPr>
        <w:t>,</w:t>
      </w:r>
      <w:r>
        <w:rPr>
          <w:sz w:val="22"/>
        </w:rPr>
        <w:t xml:space="preserve"> установить льготу в отношении земельных участков, находящихся в собственности, постоянном (бессрочном) пользовании или </w:t>
      </w:r>
      <w:r>
        <w:rPr>
          <w:sz w:val="22"/>
        </w:rPr>
        <w:t xml:space="preserve">пожизненно наследуемом владении, </w:t>
      </w:r>
      <w:r>
        <w:rPr>
          <w:sz w:val="22"/>
        </w:rPr>
        <w:t>для инвалидов, имеющих 1(первую) группу инвалидности, в размере 70% от причитающейся суммы налога.</w:t>
      </w:r>
    </w:p>
    <w:p w14:paraId="5F000000">
      <w:pPr>
        <w:ind/>
        <w:jc w:val="both"/>
        <w:rPr>
          <w:sz w:val="22"/>
        </w:rPr>
      </w:pPr>
    </w:p>
    <w:p w14:paraId="60000000">
      <w:pPr>
        <w:ind/>
        <w:jc w:val="center"/>
        <w:rPr>
          <w:b w:val="1"/>
          <w:sz w:val="22"/>
        </w:rPr>
      </w:pPr>
      <w:r>
        <w:rPr>
          <w:b w:val="1"/>
          <w:sz w:val="22"/>
        </w:rPr>
        <w:t>4. Порядок и сроки уплаты налога и авансовых платежей по налогу</w:t>
      </w:r>
    </w:p>
    <w:p w14:paraId="61000000">
      <w:pPr>
        <w:ind w:firstLine="708"/>
        <w:jc w:val="both"/>
        <w:rPr>
          <w:sz w:val="22"/>
        </w:rPr>
      </w:pPr>
      <w:r>
        <w:rPr>
          <w:sz w:val="22"/>
        </w:rPr>
        <w:t>4.1. Налогоплательщики - организации уплачивают три авансовых платежа по налогу в размере 1/4 соответствующей налоговой ставки процентной доли кадастровой стоимости земельного участка по состоянию на 1 января года, являющегося налоговым периодом, не позднее последнего числа месяца, следующего за истекшим отчетным периодом.</w:t>
      </w:r>
    </w:p>
    <w:p w14:paraId="62000000">
      <w:pPr>
        <w:ind w:firstLine="708"/>
        <w:jc w:val="both"/>
        <w:rPr>
          <w:sz w:val="22"/>
        </w:rPr>
      </w:pPr>
      <w:r>
        <w:rPr>
          <w:sz w:val="22"/>
        </w:rPr>
        <w:t>4.2. Налогоплательщики – организации уплачивают земельный налог, подлежащий уплате по истечении налогового периода, 1 февраля года, следующего за истекшим налоговым периодом.</w:t>
      </w:r>
    </w:p>
    <w:p w14:paraId="63000000">
      <w:pPr>
        <w:ind w:firstLine="708"/>
        <w:jc w:val="both"/>
        <w:rPr>
          <w:sz w:val="22"/>
        </w:rPr>
      </w:pPr>
    </w:p>
    <w:p w14:paraId="64000000">
      <w:pPr>
        <w:rPr>
          <w:sz w:val="22"/>
        </w:rPr>
      </w:pPr>
    </w:p>
    <w:sectPr>
      <w:pgSz w:h="16838" w:w="11906"/>
      <w:pgMar w:bottom="-539" w:footer="709" w:gutter="0" w:header="709" w:left="1134" w:right="851" w:top="-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decimal"/>
      <w:lvlText w:val="%1.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lvl w:ilvl="0">
      <w:start w:val="1"/>
      <w:numFmt w:val="upperRoman"/>
      <w:lvlText w:val="%1."/>
      <w:lvlJc w:val="left"/>
      <w:pPr>
        <w:ind w:firstLine="0" w:left="0"/>
      </w:pPr>
      <w:rPr>
        <w:rFonts w:ascii="Times New Roman" w:hAnsi="Times New Roman"/>
        <w:b w:val="1"/>
        <w:i w:val="0"/>
        <w:smallCaps w:val="0"/>
        <w:strike w:val="0"/>
        <w:color w:val="000000"/>
        <w:spacing w:val="0"/>
        <w:sz w:val="28"/>
        <w:u w:val="none"/>
      </w:rPr>
    </w:lvl>
    <w:lvl w:ilvl="1">
      <w:numFmt w:val="decimal"/>
      <w:lvlText w:val=""/>
      <w:lvlJc w:val="left"/>
      <w:pPr>
        <w:ind w:firstLine="0" w:left="0"/>
      </w:pPr>
    </w:lvl>
    <w:lvl w:ilvl="2">
      <w:numFmt w:val="decimal"/>
      <w:lvlText w:val=""/>
      <w:lvlJc w:val="left"/>
      <w:pPr>
        <w:ind w:firstLine="0" w:left="0"/>
      </w:pPr>
    </w:lvl>
    <w:lvl w:ilvl="3">
      <w:numFmt w:val="decimal"/>
      <w:lvlText w:val=""/>
      <w:lvlJc w:val="left"/>
      <w:pPr>
        <w:ind w:firstLine="0" w:left="0"/>
      </w:pPr>
    </w:lvl>
    <w:lvl w:ilvl="4">
      <w:numFmt w:val="decimal"/>
      <w:lvlText w:val=""/>
      <w:lvlJc w:val="left"/>
      <w:pPr>
        <w:ind w:firstLine="0" w:left="0"/>
      </w:pPr>
    </w:lvl>
    <w:lvl w:ilvl="5">
      <w:numFmt w:val="decimal"/>
      <w:lvlText w:val=""/>
      <w:lvlJc w:val="left"/>
      <w:pPr>
        <w:ind w:firstLine="0" w:left="0"/>
      </w:pPr>
    </w:lvl>
    <w:lvl w:ilvl="6">
      <w:numFmt w:val="decimal"/>
      <w:lvlText w:val=""/>
      <w:lvlJc w:val="left"/>
      <w:pPr>
        <w:ind w:firstLine="0" w:left="0"/>
      </w:pPr>
    </w:lvl>
    <w:lvl w:ilvl="7">
      <w:numFmt w:val="decimal"/>
      <w:lvlText w:val=""/>
      <w:lvlJc w:val="left"/>
      <w:pPr>
        <w:ind w:firstLine="0" w:left="0"/>
      </w:pPr>
    </w:lvl>
    <w:lvl w:ilvl="8">
      <w:numFmt w:val="decimal"/>
      <w:lvlText w:val=""/>
      <w:lvlJc w:val="left"/>
      <w:pPr>
        <w:ind w:firstLine="0" w:left="0"/>
      </w:pPr>
    </w:lvl>
  </w:abstractNum>
  <w:abstractNum w:abstractNumId="2">
    <w:lvl w:ilvl="0">
      <w:start w:val="1"/>
      <w:numFmt w:val="decimal"/>
      <w:lvlText w:val="1.%1."/>
      <w:lvlJc w:val="left"/>
      <w:pPr>
        <w:ind w:firstLine="0" w:left="0"/>
      </w:pPr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8"/>
        <w:u w:val="none"/>
      </w:rPr>
    </w:lvl>
    <w:lvl w:ilvl="1">
      <w:numFmt w:val="decimal"/>
      <w:lvlText w:val=""/>
      <w:lvlJc w:val="left"/>
      <w:pPr>
        <w:ind w:firstLine="0" w:left="0"/>
      </w:pPr>
    </w:lvl>
    <w:lvl w:ilvl="2">
      <w:numFmt w:val="decimal"/>
      <w:lvlText w:val=""/>
      <w:lvlJc w:val="left"/>
      <w:pPr>
        <w:ind w:firstLine="0" w:left="0"/>
      </w:pPr>
    </w:lvl>
    <w:lvl w:ilvl="3">
      <w:numFmt w:val="decimal"/>
      <w:lvlText w:val=""/>
      <w:lvlJc w:val="left"/>
      <w:pPr>
        <w:ind w:firstLine="0" w:left="0"/>
      </w:pPr>
    </w:lvl>
    <w:lvl w:ilvl="4">
      <w:numFmt w:val="decimal"/>
      <w:lvlText w:val=""/>
      <w:lvlJc w:val="left"/>
      <w:pPr>
        <w:ind w:firstLine="0" w:left="0"/>
      </w:pPr>
    </w:lvl>
    <w:lvl w:ilvl="5">
      <w:numFmt w:val="decimal"/>
      <w:lvlText w:val=""/>
      <w:lvlJc w:val="left"/>
      <w:pPr>
        <w:ind w:firstLine="0" w:left="0"/>
      </w:pPr>
    </w:lvl>
    <w:lvl w:ilvl="6">
      <w:numFmt w:val="decimal"/>
      <w:lvlText w:val=""/>
      <w:lvlJc w:val="left"/>
      <w:pPr>
        <w:ind w:firstLine="0" w:left="0"/>
      </w:pPr>
    </w:lvl>
    <w:lvl w:ilvl="7">
      <w:numFmt w:val="decimal"/>
      <w:lvlText w:val=""/>
      <w:lvlJc w:val="left"/>
      <w:pPr>
        <w:ind w:firstLine="0" w:left="0"/>
      </w:pPr>
    </w:lvl>
    <w:lvl w:ilvl="8">
      <w:numFmt w:val="decimal"/>
      <w:lvlText w:val=""/>
      <w:lvlJc w:val="left"/>
      <w:pPr>
        <w:ind w:firstLine="0" w:left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8" w:type="paragraph">
    <w:name w:val="Normal"/>
    <w:link w:val="Style_8_ch"/>
    <w:uiPriority w:val="0"/>
    <w:qFormat/>
  </w:style>
  <w:style w:default="1" w:styleId="Style_8_ch" w:type="character">
    <w:name w:val="Normal"/>
    <w:link w:val="Style_8"/>
  </w:style>
  <w:style w:styleId="Style_9" w:type="paragraph">
    <w:name w:val="Стиль"/>
    <w:link w:val="Style_9_ch"/>
  </w:style>
  <w:style w:styleId="Style_9_ch" w:type="character">
    <w:name w:val="Стиль"/>
    <w:link w:val="Style_9"/>
  </w:style>
  <w:style w:styleId="Style_10" w:type="paragraph">
    <w:name w:val="toc 2"/>
    <w:next w:val="Style_8"/>
    <w:link w:val="Style_10_ch"/>
    <w:uiPriority w:val="39"/>
    <w:pPr>
      <w:ind w:firstLine="0" w:left="200"/>
    </w:pPr>
  </w:style>
  <w:style w:styleId="Style_10_ch" w:type="character">
    <w:name w:val="toc 2"/>
    <w:link w:val="Style_10"/>
  </w:style>
  <w:style w:styleId="Style_11" w:type="paragraph">
    <w:name w:val="toc 4"/>
    <w:next w:val="Style_8"/>
    <w:link w:val="Style_11_ch"/>
    <w:uiPriority w:val="39"/>
    <w:pPr>
      <w:ind w:firstLine="0" w:left="600"/>
    </w:pPr>
  </w:style>
  <w:style w:styleId="Style_11_ch" w:type="character">
    <w:name w:val="toc 4"/>
    <w:link w:val="Style_11"/>
  </w:style>
  <w:style w:styleId="Style_12" w:type="paragraph">
    <w:name w:val="toc 6"/>
    <w:next w:val="Style_8"/>
    <w:link w:val="Style_12_ch"/>
    <w:uiPriority w:val="39"/>
    <w:pPr>
      <w:ind w:firstLine="0" w:left="1000"/>
    </w:pPr>
  </w:style>
  <w:style w:styleId="Style_12_ch" w:type="character">
    <w:name w:val="toc 6"/>
    <w:link w:val="Style_12"/>
  </w:style>
  <w:style w:styleId="Style_13" w:type="paragraph">
    <w:name w:val="toc 7"/>
    <w:next w:val="Style_8"/>
    <w:link w:val="Style_13_ch"/>
    <w:uiPriority w:val="39"/>
    <w:pPr>
      <w:ind w:firstLine="0" w:left="1200"/>
    </w:pPr>
  </w:style>
  <w:style w:styleId="Style_13_ch" w:type="character">
    <w:name w:val="toc 7"/>
    <w:link w:val="Style_13"/>
  </w:style>
  <w:style w:styleId="Style_14" w:type="paragraph">
    <w:name w:val="Гиперссылка1"/>
    <w:link w:val="Style_14_ch"/>
    <w:rPr>
      <w:color w:val="0000FF"/>
      <w:u w:val="single"/>
    </w:rPr>
  </w:style>
  <w:style w:styleId="Style_14_ch" w:type="character">
    <w:name w:val="Гиперссылка1"/>
    <w:link w:val="Style_14"/>
    <w:rPr>
      <w:color w:val="0000FF"/>
      <w:u w:val="single"/>
    </w:rPr>
  </w:style>
  <w:style w:styleId="Style_15" w:type="paragraph">
    <w:name w:val="heading 3"/>
    <w:next w:val="Style_8"/>
    <w:link w:val="Style_15_ch"/>
    <w:uiPriority w:val="9"/>
    <w:qFormat/>
    <w:pPr>
      <w:ind/>
      <w:outlineLvl w:val="2"/>
    </w:pPr>
    <w:rPr>
      <w:rFonts w:ascii="XO Thames" w:hAnsi="XO Thames"/>
      <w:b w:val="1"/>
      <w:i w:val="1"/>
    </w:rPr>
  </w:style>
  <w:style w:styleId="Style_15_ch" w:type="character">
    <w:name w:val="heading 3"/>
    <w:link w:val="Style_15"/>
    <w:rPr>
      <w:rFonts w:ascii="XO Thames" w:hAnsi="XO Thames"/>
      <w:b w:val="1"/>
      <w:i w:val="1"/>
    </w:rPr>
  </w:style>
  <w:style w:styleId="Style_6" w:type="paragraph">
    <w:name w:val="Основной текст (5)"/>
    <w:basedOn w:val="Style_8"/>
    <w:link w:val="Style_6_ch"/>
    <w:pPr>
      <w:widowControl w:val="0"/>
      <w:spacing w:after="240" w:line="322" w:lineRule="exact"/>
      <w:ind/>
      <w:jc w:val="center"/>
    </w:pPr>
    <w:rPr>
      <w:b w:val="1"/>
      <w:sz w:val="28"/>
    </w:rPr>
  </w:style>
  <w:style w:styleId="Style_6_ch" w:type="character">
    <w:name w:val="Основной текст (5)"/>
    <w:basedOn w:val="Style_8_ch"/>
    <w:link w:val="Style_6"/>
    <w:rPr>
      <w:b w:val="1"/>
      <w:sz w:val="28"/>
    </w:rPr>
  </w:style>
  <w:style w:styleId="Style_16" w:type="paragraph">
    <w:name w:val="ConsPlusCell"/>
    <w:link w:val="Style_16_ch"/>
    <w:pPr>
      <w:widowControl w:val="0"/>
      <w:ind/>
    </w:pPr>
    <w:rPr>
      <w:rFonts w:ascii="Arial" w:hAnsi="Arial"/>
    </w:rPr>
  </w:style>
  <w:style w:styleId="Style_16_ch" w:type="character">
    <w:name w:val="ConsPlusCell"/>
    <w:link w:val="Style_16"/>
    <w:rPr>
      <w:rFonts w:ascii="Arial" w:hAnsi="Arial"/>
    </w:rPr>
  </w:style>
  <w:style w:styleId="Style_17" w:type="paragraph">
    <w:name w:val="Balloon Text"/>
    <w:basedOn w:val="Style_8"/>
    <w:link w:val="Style_17_ch"/>
    <w:rPr>
      <w:rFonts w:ascii="Tahoma" w:hAnsi="Tahoma"/>
      <w:sz w:val="16"/>
    </w:rPr>
  </w:style>
  <w:style w:styleId="Style_17_ch" w:type="character">
    <w:name w:val="Balloon Text"/>
    <w:basedOn w:val="Style_8_ch"/>
    <w:link w:val="Style_17"/>
    <w:rPr>
      <w:rFonts w:ascii="Tahoma" w:hAnsi="Tahoma"/>
      <w:sz w:val="16"/>
    </w:rPr>
  </w:style>
  <w:style w:styleId="Style_18" w:type="paragraph">
    <w:name w:val="toc 3"/>
    <w:next w:val="Style_8"/>
    <w:link w:val="Style_18_ch"/>
    <w:uiPriority w:val="39"/>
    <w:pPr>
      <w:ind w:firstLine="0" w:left="400"/>
    </w:pPr>
  </w:style>
  <w:style w:styleId="Style_18_ch" w:type="character">
    <w:name w:val="toc 3"/>
    <w:link w:val="Style_18"/>
  </w:style>
  <w:style w:styleId="Style_5" w:type="paragraph">
    <w:name w:val="Заголовок №1"/>
    <w:basedOn w:val="Style_8"/>
    <w:link w:val="Style_5_ch"/>
    <w:pPr>
      <w:widowControl w:val="0"/>
      <w:spacing w:before="600" w:line="322" w:lineRule="exact"/>
      <w:ind/>
      <w:jc w:val="center"/>
      <w:outlineLvl w:val="0"/>
    </w:pPr>
    <w:rPr>
      <w:b w:val="1"/>
      <w:sz w:val="28"/>
    </w:rPr>
  </w:style>
  <w:style w:styleId="Style_5_ch" w:type="character">
    <w:name w:val="Заголовок №1"/>
    <w:basedOn w:val="Style_8_ch"/>
    <w:link w:val="Style_5"/>
    <w:rPr>
      <w:b w:val="1"/>
      <w:sz w:val="28"/>
    </w:rPr>
  </w:style>
  <w:style w:styleId="Style_19" w:type="paragraph">
    <w:name w:val="heading 5"/>
    <w:next w:val="Style_8"/>
    <w:link w:val="Style_19_ch"/>
    <w:uiPriority w:val="9"/>
    <w:qFormat/>
    <w:pPr>
      <w:spacing w:after="120" w:before="120"/>
      <w:ind/>
      <w:outlineLvl w:val="4"/>
    </w:pPr>
    <w:rPr>
      <w:rFonts w:ascii="XO Thames" w:hAnsi="XO Thames"/>
      <w:b w:val="1"/>
      <w:sz w:val="22"/>
    </w:rPr>
  </w:style>
  <w:style w:styleId="Style_19_ch" w:type="character">
    <w:name w:val="heading 5"/>
    <w:link w:val="Style_19"/>
    <w:rPr>
      <w:rFonts w:ascii="XO Thames" w:hAnsi="XO Thames"/>
      <w:b w:val="1"/>
      <w:sz w:val="22"/>
    </w:rPr>
  </w:style>
  <w:style w:styleId="Style_20" w:type="paragraph">
    <w:name w:val="heading 1"/>
    <w:next w:val="Style_8"/>
    <w:link w:val="Style_20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20_ch" w:type="character">
    <w:name w:val="heading 1"/>
    <w:link w:val="Style_20"/>
    <w:rPr>
      <w:rFonts w:ascii="XO Thames" w:hAnsi="XO Thames"/>
      <w:b w:val="1"/>
      <w:sz w:val="32"/>
    </w:rPr>
  </w:style>
  <w:style w:styleId="Style_21" w:type="paragraph">
    <w:name w:val="Hyperlink"/>
    <w:link w:val="Style_21_ch"/>
    <w:rPr>
      <w:color w:val="0000FF"/>
      <w:u w:val="single"/>
    </w:rPr>
  </w:style>
  <w:style w:styleId="Style_21_ch" w:type="character">
    <w:name w:val="Hyperlink"/>
    <w:link w:val="Style_21"/>
    <w:rPr>
      <w:color w:val="0000FF"/>
      <w:u w:val="single"/>
    </w:rPr>
  </w:style>
  <w:style w:styleId="Style_22" w:type="paragraph">
    <w:name w:val="Footnote"/>
    <w:link w:val="Style_22_ch"/>
    <w:rPr>
      <w:rFonts w:ascii="XO Thames" w:hAnsi="XO Thames"/>
      <w:sz w:val="22"/>
    </w:rPr>
  </w:style>
  <w:style w:styleId="Style_22_ch" w:type="character">
    <w:name w:val="Footnote"/>
    <w:link w:val="Style_22"/>
    <w:rPr>
      <w:rFonts w:ascii="XO Thames" w:hAnsi="XO Thames"/>
      <w:sz w:val="22"/>
    </w:rPr>
  </w:style>
  <w:style w:styleId="Style_23" w:type="paragraph">
    <w:name w:val="toc 1"/>
    <w:next w:val="Style_8"/>
    <w:link w:val="Style_23_ch"/>
    <w:uiPriority w:val="39"/>
    <w:rPr>
      <w:rFonts w:ascii="XO Thames" w:hAnsi="XO Thames"/>
      <w:b w:val="1"/>
    </w:rPr>
  </w:style>
  <w:style w:styleId="Style_23_ch" w:type="character">
    <w:name w:val="toc 1"/>
    <w:link w:val="Style_23"/>
    <w:rPr>
      <w:rFonts w:ascii="XO Thames" w:hAnsi="XO Thames"/>
      <w:b w:val="1"/>
    </w:rPr>
  </w:style>
  <w:style w:styleId="Style_24" w:type="paragraph">
    <w:name w:val="Default Paragraph Font"/>
    <w:link w:val="Style_24_ch"/>
  </w:style>
  <w:style w:styleId="Style_24_ch" w:type="character">
    <w:name w:val="Default Paragraph Font"/>
    <w:link w:val="Style_24"/>
  </w:style>
  <w:style w:styleId="Style_25" w:type="paragraph">
    <w:name w:val="Header and Footer"/>
    <w:link w:val="Style_25_ch"/>
    <w:pPr>
      <w:spacing w:line="360" w:lineRule="auto"/>
      <w:ind/>
    </w:pPr>
    <w:rPr>
      <w:rFonts w:ascii="XO Thames" w:hAnsi="XO Thames"/>
    </w:rPr>
  </w:style>
  <w:style w:styleId="Style_25_ch" w:type="character">
    <w:name w:val="Header and Footer"/>
    <w:link w:val="Style_25"/>
    <w:rPr>
      <w:rFonts w:ascii="XO Thames" w:hAnsi="XO Thames"/>
    </w:rPr>
  </w:style>
  <w:style w:styleId="Style_26" w:type="paragraph">
    <w:name w:val="toc 9"/>
    <w:next w:val="Style_8"/>
    <w:link w:val="Style_26_ch"/>
    <w:uiPriority w:val="39"/>
    <w:pPr>
      <w:ind w:firstLine="0" w:left="1600"/>
    </w:pPr>
  </w:style>
  <w:style w:styleId="Style_26_ch" w:type="character">
    <w:name w:val="toc 9"/>
    <w:link w:val="Style_26"/>
  </w:style>
  <w:style w:styleId="Style_4" w:type="paragraph">
    <w:name w:val="Основной текст (2)"/>
    <w:basedOn w:val="Style_8"/>
    <w:link w:val="Style_4_ch"/>
    <w:pPr>
      <w:widowControl w:val="0"/>
      <w:spacing w:before="480" w:line="0" w:lineRule="atLeast"/>
      <w:ind/>
      <w:jc w:val="center"/>
    </w:pPr>
    <w:rPr>
      <w:sz w:val="28"/>
    </w:rPr>
  </w:style>
  <w:style w:styleId="Style_4_ch" w:type="character">
    <w:name w:val="Основной текст (2)"/>
    <w:basedOn w:val="Style_8_ch"/>
    <w:link w:val="Style_4"/>
    <w:rPr>
      <w:sz w:val="28"/>
    </w:rPr>
  </w:style>
  <w:style w:styleId="Style_7" w:type="paragraph">
    <w:name w:val="ConsPlusNormal"/>
    <w:link w:val="Style_7_ch"/>
    <w:pPr>
      <w:widowControl w:val="0"/>
      <w:ind/>
    </w:pPr>
    <w:rPr>
      <w:rFonts w:ascii="Calibri" w:hAnsi="Calibri"/>
      <w:sz w:val="22"/>
    </w:rPr>
  </w:style>
  <w:style w:styleId="Style_7_ch" w:type="character">
    <w:name w:val="ConsPlusNormal"/>
    <w:link w:val="Style_7"/>
    <w:rPr>
      <w:rFonts w:ascii="Calibri" w:hAnsi="Calibri"/>
      <w:sz w:val="22"/>
    </w:rPr>
  </w:style>
  <w:style w:styleId="Style_3" w:type="paragraph">
    <w:name w:val="Body Text Indent"/>
    <w:basedOn w:val="Style_8"/>
    <w:link w:val="Style_3_ch"/>
    <w:pPr>
      <w:spacing w:after="120"/>
      <w:ind w:firstLine="0" w:left="283"/>
    </w:pPr>
    <w:rPr>
      <w:sz w:val="24"/>
    </w:rPr>
  </w:style>
  <w:style w:styleId="Style_3_ch" w:type="character">
    <w:name w:val="Body Text Indent"/>
    <w:basedOn w:val="Style_8_ch"/>
    <w:link w:val="Style_3"/>
    <w:rPr>
      <w:sz w:val="24"/>
    </w:rPr>
  </w:style>
  <w:style w:styleId="Style_27" w:type="paragraph">
    <w:name w:val="toc 8"/>
    <w:next w:val="Style_8"/>
    <w:link w:val="Style_27_ch"/>
    <w:uiPriority w:val="39"/>
    <w:pPr>
      <w:ind w:firstLine="0" w:left="1400"/>
    </w:pPr>
  </w:style>
  <w:style w:styleId="Style_27_ch" w:type="character">
    <w:name w:val="toc 8"/>
    <w:link w:val="Style_27"/>
  </w:style>
  <w:style w:styleId="Style_28" w:type="paragraph">
    <w:name w:val="Основной шрифт абзаца1"/>
    <w:link w:val="Style_28_ch"/>
  </w:style>
  <w:style w:styleId="Style_28_ch" w:type="character">
    <w:name w:val="Основной шрифт абзаца1"/>
    <w:link w:val="Style_28"/>
  </w:style>
  <w:style w:styleId="Style_29" w:type="paragraph">
    <w:name w:val="toc 5"/>
    <w:next w:val="Style_8"/>
    <w:link w:val="Style_29_ch"/>
    <w:uiPriority w:val="39"/>
    <w:pPr>
      <w:ind w:firstLine="0" w:left="800"/>
    </w:pPr>
  </w:style>
  <w:style w:styleId="Style_29_ch" w:type="character">
    <w:name w:val="toc 5"/>
    <w:link w:val="Style_29"/>
  </w:style>
  <w:style w:styleId="Style_30" w:type="paragraph">
    <w:name w:val="Subtitle"/>
    <w:next w:val="Style_8"/>
    <w:link w:val="Style_30_ch"/>
    <w:uiPriority w:val="11"/>
    <w:qFormat/>
    <w:rPr>
      <w:rFonts w:ascii="XO Thames" w:hAnsi="XO Thames"/>
      <w:i w:val="1"/>
      <w:color w:val="616161"/>
      <w:sz w:val="24"/>
    </w:rPr>
  </w:style>
  <w:style w:styleId="Style_30_ch" w:type="character">
    <w:name w:val="Subtitle"/>
    <w:link w:val="Style_30"/>
    <w:rPr>
      <w:rFonts w:ascii="XO Thames" w:hAnsi="XO Thames"/>
      <w:i w:val="1"/>
      <w:color w:val="616161"/>
      <w:sz w:val="24"/>
    </w:rPr>
  </w:style>
  <w:style w:styleId="Style_31" w:type="paragraph">
    <w:name w:val="toc 10"/>
    <w:next w:val="Style_8"/>
    <w:link w:val="Style_31_ch"/>
    <w:uiPriority w:val="39"/>
    <w:pPr>
      <w:ind w:firstLine="0" w:left="1800"/>
    </w:pPr>
  </w:style>
  <w:style w:styleId="Style_31_ch" w:type="character">
    <w:name w:val="toc 10"/>
    <w:link w:val="Style_31"/>
  </w:style>
  <w:style w:styleId="Style_1" w:type="paragraph">
    <w:name w:val="Title"/>
    <w:next w:val="Style_8"/>
    <w:link w:val="Style_1_ch"/>
    <w:uiPriority w:val="10"/>
    <w:qFormat/>
    <w:rPr>
      <w:rFonts w:ascii="XO Thames" w:hAnsi="XO Thames"/>
      <w:b w:val="1"/>
      <w:sz w:val="52"/>
    </w:rPr>
  </w:style>
  <w:style w:styleId="Style_1_ch" w:type="character">
    <w:name w:val="Title"/>
    <w:link w:val="Style_1"/>
    <w:rPr>
      <w:rFonts w:ascii="XO Thames" w:hAnsi="XO Thames"/>
      <w:b w:val="1"/>
      <w:sz w:val="52"/>
    </w:rPr>
  </w:style>
  <w:style w:styleId="Style_32" w:type="paragraph">
    <w:name w:val="heading 4"/>
    <w:next w:val="Style_8"/>
    <w:link w:val="Style_32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32_ch" w:type="character">
    <w:name w:val="heading 4"/>
    <w:link w:val="Style_32"/>
    <w:rPr>
      <w:rFonts w:ascii="XO Thames" w:hAnsi="XO Thames"/>
      <w:b w:val="1"/>
      <w:color w:val="595959"/>
      <w:sz w:val="26"/>
    </w:rPr>
  </w:style>
  <w:style w:styleId="Style_33" w:type="paragraph">
    <w:name w:val="heading 2"/>
    <w:basedOn w:val="Style_8"/>
    <w:next w:val="Style_8"/>
    <w:link w:val="Style_33_ch"/>
    <w:uiPriority w:val="9"/>
    <w:qFormat/>
    <w:pPr>
      <w:keepNext w:val="1"/>
      <w:ind/>
      <w:jc w:val="center"/>
      <w:outlineLvl w:val="1"/>
    </w:pPr>
    <w:rPr>
      <w:b w:val="1"/>
      <w:sz w:val="36"/>
    </w:rPr>
  </w:style>
  <w:style w:styleId="Style_33_ch" w:type="character">
    <w:name w:val="heading 2"/>
    <w:basedOn w:val="Style_8_ch"/>
    <w:link w:val="Style_33"/>
    <w:rPr>
      <w:b w:val="1"/>
      <w:sz w:val="36"/>
    </w:rPr>
  </w:style>
  <w:style w:styleId="Style_34" w:type="paragraph">
    <w:name w:val="Обычный1"/>
    <w:link w:val="Style_34_ch"/>
  </w:style>
  <w:style w:styleId="Style_34_ch" w:type="character">
    <w:name w:val="Обычный1"/>
    <w:link w:val="Style_34"/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5" w:type="table">
    <w:name w:val="Table Grid"/>
    <w:basedOn w:val="Style_2"/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8" Target="numbering.xml" Type="http://schemas.openxmlformats.org/officeDocument/2006/relationships/numbering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MyOffice-CoreFramework-Windows/20.10-808.335.4340.442.1@RELEASE-DESKTOP-QQRUZA-RC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2020-10-08T06:33:29Z</dcterms:modified>
</cp:coreProperties>
</file>