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  <w:b w:val="1"/>
          <w:sz w:val="40"/>
        </w:rPr>
      </w:pPr>
      <w: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" l="-14" r="-14" t="-11"/>
                    <a:stretch/>
                  </pic:blipFill>
                  <pic:spPr>
                    <a:xfrm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spacing w:after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2"/>
        <w:spacing w:after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4000000">
      <w:pPr>
        <w:pStyle w:val="Style_3"/>
        <w:numPr>
          <w:ilvl w:val="0"/>
          <w:numId w:val="0"/>
        </w:numPr>
        <w:spacing w:after="0" w:before="0"/>
        <w:ind/>
        <w:jc w:val="center"/>
      </w:pPr>
      <w:r>
        <w:rPr>
          <w:b w:val="0"/>
          <w:sz w:val="28"/>
        </w:rPr>
        <w:t>Тверская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область</w:t>
      </w:r>
    </w:p>
    <w:p w14:paraId="05000000">
      <w:pPr>
        <w:pStyle w:val="Style_3"/>
        <w:numPr>
          <w:ilvl w:val="0"/>
          <w:numId w:val="0"/>
        </w:numPr>
        <w:spacing w:after="0" w:before="0" w:line="0" w:lineRule="atLeast"/>
        <w:ind/>
        <w:jc w:val="center"/>
      </w:pPr>
      <w:r>
        <w:rPr>
          <w:sz w:val="40"/>
        </w:rPr>
        <w:t>ПОСТАНОВЛЕНИ</w:t>
      </w:r>
      <w:r>
        <w:rPr>
          <w:sz w:val="40"/>
        </w:rPr>
        <w:t>Е</w:t>
      </w:r>
    </w:p>
    <w:p w14:paraId="06000000">
      <w:pPr>
        <w:pStyle w:val="Style_3"/>
        <w:widowControl w:val="1"/>
        <w:numPr>
          <w:ilvl w:val="0"/>
          <w:numId w:val="0"/>
        </w:numPr>
        <w:spacing w:after="0" w:before="0" w:line="0" w:lineRule="atLeast"/>
        <w:ind/>
      </w:pPr>
      <w:r>
        <w:rPr>
          <w:b w:val="0"/>
          <w:sz w:val="28"/>
        </w:rPr>
        <w:t xml:space="preserve">16.10.2020                                          </w:t>
      </w:r>
      <w:r>
        <w:rPr>
          <w:b w:val="0"/>
          <w:sz w:val="28"/>
        </w:rPr>
        <w:t xml:space="preserve">п.Сандово                                                № 209               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810"/>
      </w:tblGrid>
      <w:tr>
        <w:tc>
          <w:tcPr>
            <w:tcW w:type="dxa" w:w="681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r>
              <w:rPr>
                <w:rFonts w:ascii="Times New Roman" w:hAnsi="Times New Roman"/>
                <w:sz w:val="28"/>
              </w:rPr>
              <w:t xml:space="preserve">Об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утверждении  муниципальной программы Сандовского муниципального округа Тверской области «Развитие и поддержка добровольчества (волонтёрства)  в Сандовском муниципальном округе Тверской области»  на 2021-2023 гг.  </w:t>
            </w:r>
          </w:p>
          <w:p w14:paraId="09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0A000000">
      <w:pPr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</w:p>
    <w:p w14:paraId="0B000000">
      <w:pPr>
        <w:ind/>
        <w:jc w:val="both"/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 соответствии с Федеральным законом от 05.02.2018 г. № 15-ФЗ «О внесении изменений в отдельные законодательные акты Российской Федерации по вопросам добровольчества (волонтерства)», администрация Сандовского  района </w:t>
      </w:r>
    </w:p>
    <w:p w14:paraId="0C000000">
      <w:pPr>
        <w:ind/>
        <w:jc w:val="center"/>
        <w:rPr>
          <w:rFonts w:ascii="Times New Roman" w:hAnsi="Times New Roman"/>
          <w:sz w:val="28"/>
        </w:rPr>
      </w:pPr>
    </w:p>
    <w:p w14:paraId="0D000000">
      <w:pPr>
        <w:ind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pStyle w:val="Style_2"/>
        <w:widowControl w:val="1"/>
        <w:tabs>
          <w:tab w:leader="none" w:pos="840" w:val="left"/>
        </w:tabs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1.Утвердить муниципальную программу Сандовского муниципального округа Тверской области «Развитие и поддержка добровольчества (волонтёрства) в Сандовском муниципальном округе Тверской области» на 2021-2023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годы  (прилагается).</w:t>
      </w:r>
    </w:p>
    <w:p w14:paraId="10000000">
      <w:pPr>
        <w:tabs>
          <w:tab w:leader="none" w:pos="825" w:val="left"/>
        </w:tabs>
        <w:spacing w:line="0" w:lineRule="atLeast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2.Контроль за исполнением настоящего постановления возложить на первого заместителя Главы администрации Сандовского района  Г. Ю. Носкову.</w:t>
      </w:r>
    </w:p>
    <w:p w14:paraId="11000000">
      <w:pPr>
        <w:tabs>
          <w:tab w:leader="none" w:pos="855" w:val="left"/>
        </w:tabs>
        <w:spacing w:line="0" w:lineRule="atLeast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3.Настоящее постановление вступает в силу с  01.01.2021  года и подлежит размещению на официальном сайте администрации Сандовского района в информационно-телекоммуникационной сети «Интернет». </w:t>
      </w:r>
    </w:p>
    <w:p w14:paraId="12000000">
      <w:pPr>
        <w:tabs>
          <w:tab w:leader="none" w:pos="855" w:val="left"/>
        </w:tabs>
        <w:spacing w:line="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4. С 01.01.2021 г. признать утратившим силу постановление администрации Сандовского района Тверской област</w:t>
      </w:r>
      <w:r>
        <w:rPr>
          <w:rFonts w:ascii="Times New Roman" w:hAnsi="Times New Roman"/>
          <w:sz w:val="28"/>
        </w:rPr>
        <w:t xml:space="preserve">и от 03.08.2018 г. № 149 «Об утверждении </w:t>
      </w:r>
      <w:r>
        <w:rPr>
          <w:rFonts w:ascii="Times New Roman" w:hAnsi="Times New Roman"/>
          <w:color w:val="000000"/>
          <w:sz w:val="28"/>
        </w:rPr>
        <w:t xml:space="preserve">муниципальной программы Сандовского района Тверской области «Развитие и поддержка добровольчества (волонтёрства) в Сандовском районе Тверской области» на 2018-2020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годы». </w:t>
      </w:r>
    </w:p>
    <w:p w14:paraId="13000000">
      <w:pPr>
        <w:tabs>
          <w:tab w:leader="none" w:pos="855" w:val="left"/>
        </w:tabs>
        <w:spacing w:line="0" w:lineRule="atLeast"/>
        <w:ind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tabs>
          <w:tab w:leader="none" w:pos="855" w:val="left"/>
        </w:tabs>
        <w:spacing w:line="0" w:lineRule="atLeast"/>
        <w:ind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855" w:val="left"/>
        </w:tabs>
        <w:spacing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 района                                             О.Н.Грязнов</w:t>
      </w:r>
    </w:p>
    <w:p w14:paraId="16000000">
      <w:pPr>
        <w:spacing w:line="100" w:lineRule="atLeast"/>
        <w:ind/>
        <w:jc w:val="right"/>
      </w:pPr>
    </w:p>
    <w:p w14:paraId="17000000">
      <w:pPr>
        <w:spacing w:line="100" w:lineRule="atLeast"/>
        <w:ind/>
        <w:jc w:val="right"/>
      </w:pPr>
    </w:p>
    <w:p w14:paraId="18000000">
      <w:pPr>
        <w:spacing w:line="100" w:lineRule="atLeast"/>
        <w:ind/>
        <w:jc w:val="right"/>
      </w:pPr>
    </w:p>
    <w:p w14:paraId="19000000">
      <w:pPr>
        <w:spacing w:line="100" w:lineRule="atLeast"/>
        <w:ind/>
        <w:jc w:val="right"/>
      </w:pPr>
    </w:p>
    <w:p w14:paraId="1A000000">
      <w:pPr>
        <w:spacing w:line="100" w:lineRule="atLeast"/>
        <w:ind/>
        <w:jc w:val="right"/>
      </w:pPr>
    </w:p>
    <w:p w14:paraId="1B000000">
      <w:pPr>
        <w:spacing w:line="100" w:lineRule="atLeast"/>
        <w:ind/>
        <w:jc w:val="right"/>
      </w:pPr>
      <w:r>
        <w:rPr>
          <w:rFonts w:ascii="Times New Roman" w:hAnsi="Times New Roman"/>
          <w:sz w:val="26"/>
        </w:rPr>
        <w:t>Приложени</w:t>
      </w:r>
      <w:r>
        <w:rPr>
          <w:rFonts w:ascii="Times New Roman" w:hAnsi="Times New Roman"/>
          <w:sz w:val="26"/>
        </w:rPr>
        <w:t xml:space="preserve">е </w:t>
      </w:r>
    </w:p>
    <w:p w14:paraId="1C000000">
      <w:pPr>
        <w:spacing w:line="100" w:lineRule="atLeast"/>
        <w:ind/>
        <w:jc w:val="right"/>
      </w:pPr>
      <w:r>
        <w:rPr>
          <w:rFonts w:ascii="Times New Roman" w:hAnsi="Times New Roman"/>
          <w:sz w:val="26"/>
        </w:rPr>
        <w:t>к  постановлению  администрации</w:t>
      </w:r>
    </w:p>
    <w:p w14:paraId="1D000000">
      <w:pPr>
        <w:spacing w:line="100" w:lineRule="atLeast"/>
        <w:ind/>
        <w:jc w:val="right"/>
      </w:pPr>
      <w:r>
        <w:rPr>
          <w:rFonts w:ascii="Times New Roman" w:hAnsi="Times New Roman"/>
          <w:sz w:val="26"/>
        </w:rPr>
        <w:t xml:space="preserve">Сандовского  муниципального округа от 16.10.2020г № </w:t>
      </w:r>
      <w:r>
        <w:rPr>
          <w:rFonts w:ascii="Times New Roman" w:hAnsi="Times New Roman"/>
          <w:sz w:val="26"/>
        </w:rPr>
        <w:t>209</w:t>
      </w:r>
    </w:p>
    <w:p w14:paraId="1E000000">
      <w:pPr>
        <w:spacing w:line="100" w:lineRule="atLeast"/>
        <w:ind/>
        <w:jc w:val="right"/>
        <w:rPr>
          <w:rFonts w:ascii="Times New Roman" w:hAnsi="Times New Roman"/>
          <w:sz w:val="26"/>
        </w:rPr>
      </w:pPr>
    </w:p>
    <w:p w14:paraId="1F000000">
      <w:pPr>
        <w:spacing w:line="100" w:lineRule="atLeast"/>
        <w:ind/>
        <w:jc w:val="center"/>
        <w:rPr>
          <w:rFonts w:ascii="Times New Roman" w:hAnsi="Times New Roman"/>
          <w:sz w:val="26"/>
        </w:rPr>
      </w:pPr>
    </w:p>
    <w:p w14:paraId="20000000">
      <w:pPr>
        <w:spacing w:line="100" w:lineRule="atLeast"/>
        <w:ind/>
        <w:jc w:val="center"/>
        <w:rPr>
          <w:rFonts w:ascii="Times New Roman" w:hAnsi="Times New Roman"/>
          <w:sz w:val="26"/>
        </w:rPr>
      </w:pPr>
    </w:p>
    <w:p w14:paraId="21000000">
      <w:pPr>
        <w:spacing w:line="100" w:lineRule="atLeast"/>
        <w:ind/>
        <w:jc w:val="center"/>
        <w:rPr>
          <w:rFonts w:ascii="Times New Roman" w:hAnsi="Times New Roman"/>
          <w:sz w:val="26"/>
        </w:rPr>
      </w:pPr>
    </w:p>
    <w:p w14:paraId="22000000">
      <w:pPr>
        <w:spacing w:line="100" w:lineRule="atLeast"/>
        <w:ind/>
        <w:jc w:val="center"/>
        <w:rPr>
          <w:rFonts w:ascii="Times New Roman" w:hAnsi="Times New Roman"/>
          <w:sz w:val="26"/>
        </w:rPr>
      </w:pPr>
    </w:p>
    <w:p w14:paraId="23000000">
      <w:pPr>
        <w:spacing w:line="100" w:lineRule="atLeast"/>
        <w:ind/>
        <w:jc w:val="center"/>
        <w:rPr>
          <w:rFonts w:ascii="Times New Roman" w:hAnsi="Times New Roman"/>
          <w:sz w:val="26"/>
        </w:rPr>
      </w:pPr>
    </w:p>
    <w:p w14:paraId="24000000">
      <w:pPr>
        <w:spacing w:line="100" w:lineRule="atLeast"/>
        <w:ind/>
        <w:jc w:val="center"/>
        <w:rPr>
          <w:rFonts w:ascii="Times New Roman" w:hAnsi="Times New Roman"/>
          <w:sz w:val="26"/>
        </w:rPr>
      </w:pPr>
    </w:p>
    <w:p w14:paraId="25000000">
      <w:pPr>
        <w:spacing w:line="100" w:lineRule="atLeast"/>
        <w:ind/>
        <w:jc w:val="center"/>
        <w:rPr>
          <w:rFonts w:ascii="Times New Roman" w:hAnsi="Times New Roman"/>
          <w:sz w:val="26"/>
        </w:rPr>
      </w:pPr>
    </w:p>
    <w:p w14:paraId="26000000">
      <w:pPr>
        <w:spacing w:line="100" w:lineRule="atLeast"/>
        <w:ind/>
        <w:jc w:val="center"/>
      </w:pPr>
    </w:p>
    <w:p w14:paraId="27000000">
      <w:pPr>
        <w:spacing w:line="100" w:lineRule="atLeast"/>
        <w:ind/>
        <w:jc w:val="center"/>
      </w:pPr>
    </w:p>
    <w:p w14:paraId="28000000">
      <w:pPr>
        <w:spacing w:line="100" w:lineRule="atLeast"/>
        <w:ind/>
        <w:jc w:val="center"/>
      </w:pPr>
    </w:p>
    <w:p w14:paraId="29000000">
      <w:pPr>
        <w:spacing w:line="100" w:lineRule="atLeast"/>
        <w:ind/>
        <w:jc w:val="center"/>
      </w:pPr>
    </w:p>
    <w:p w14:paraId="2A000000">
      <w:pPr>
        <w:spacing w:line="100" w:lineRule="atLeast"/>
        <w:ind/>
        <w:jc w:val="center"/>
      </w:pPr>
    </w:p>
    <w:p w14:paraId="2B000000">
      <w:pPr>
        <w:spacing w:line="100" w:lineRule="atLeast"/>
        <w:ind/>
        <w:jc w:val="center"/>
      </w:pPr>
    </w:p>
    <w:p w14:paraId="2C000000">
      <w:pPr>
        <w:spacing w:line="100" w:lineRule="atLeast"/>
        <w:ind/>
        <w:jc w:val="center"/>
      </w:pPr>
    </w:p>
    <w:p w14:paraId="2D000000">
      <w:pPr>
        <w:spacing w:line="100" w:lineRule="atLeast"/>
        <w:ind/>
        <w:jc w:val="center"/>
      </w:pPr>
    </w:p>
    <w:p w14:paraId="2E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МУНИЦИПАЛЬНАЯ ПРОГРАММА</w:t>
      </w:r>
    </w:p>
    <w:p w14:paraId="2F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0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САНДОВСКОГО МУНИЦИПАЛЬНОГО ОКРУГА ТВЕРСКОЙ ОБЛАСТИ</w:t>
      </w:r>
    </w:p>
    <w:p w14:paraId="31000000">
      <w:pPr>
        <w:spacing w:line="100" w:lineRule="atLeast"/>
        <w:ind w:firstLine="540"/>
        <w:jc w:val="both"/>
        <w:rPr>
          <w:rFonts w:ascii="Times New Roman" w:hAnsi="Times New Roman"/>
          <w:color w:val="000000"/>
          <w:sz w:val="28"/>
        </w:rPr>
      </w:pPr>
    </w:p>
    <w:p w14:paraId="32000000">
      <w:pPr>
        <w:spacing w:line="100" w:lineRule="atLeast"/>
        <w:ind w:firstLine="540"/>
        <w:jc w:val="both"/>
        <w:rPr>
          <w:rFonts w:ascii="Times New Roman" w:hAnsi="Times New Roman"/>
          <w:color w:val="000000"/>
          <w:sz w:val="28"/>
        </w:rPr>
      </w:pPr>
    </w:p>
    <w:p w14:paraId="33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«Развитие и поддержка добровольчества (волонтёрства) </w:t>
      </w:r>
    </w:p>
    <w:p w14:paraId="34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 xml:space="preserve">в  Сандовском муниципальном округе Тверской области» </w:t>
      </w:r>
    </w:p>
    <w:p w14:paraId="35000000">
      <w:pPr>
        <w:spacing w:line="100" w:lineRule="atLeast"/>
        <w:ind/>
        <w:jc w:val="center"/>
      </w:pPr>
      <w:r>
        <w:rPr>
          <w:rFonts w:ascii="Times New Roman" w:hAnsi="Times New Roman"/>
          <w:i w:val="1"/>
          <w:color w:val="000000"/>
          <w:sz w:val="24"/>
        </w:rPr>
        <w:t>(наименование программы)</w:t>
      </w:r>
    </w:p>
    <w:p w14:paraId="36000000">
      <w:pPr>
        <w:spacing w:line="100" w:lineRule="atLeast"/>
        <w:ind/>
        <w:jc w:val="center"/>
        <w:rPr>
          <w:rFonts w:ascii="Times New Roman" w:hAnsi="Times New Roman"/>
          <w:i w:val="1"/>
          <w:color w:val="000000"/>
          <w:sz w:val="24"/>
        </w:rPr>
      </w:pPr>
    </w:p>
    <w:p w14:paraId="37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на 2021-2023 годы</w:t>
      </w:r>
    </w:p>
    <w:p w14:paraId="38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9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A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B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C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D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E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F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0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1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2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3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4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5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6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7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8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9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 xml:space="preserve">п. Сандово </w:t>
      </w:r>
    </w:p>
    <w:p w14:paraId="4A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2020 год</w:t>
      </w:r>
    </w:p>
    <w:p w14:paraId="4B000000">
      <w:pPr>
        <w:spacing w:line="100" w:lineRule="atLeast"/>
        <w:ind/>
        <w:jc w:val="center"/>
      </w:pPr>
    </w:p>
    <w:p w14:paraId="4C000000">
      <w:pPr>
        <w:spacing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D000000">
      <w:pPr>
        <w:spacing w:line="100" w:lineRule="atLeast"/>
        <w:ind w:right="5"/>
        <w:jc w:val="center"/>
      </w:pPr>
      <w:r>
        <w:rPr>
          <w:rFonts w:ascii="Times New Roman CYR" w:hAnsi="Times New Roman CYR"/>
          <w:sz w:val="28"/>
        </w:rPr>
        <w:t>ПАСПОРТ</w:t>
      </w:r>
    </w:p>
    <w:p w14:paraId="4E000000">
      <w:pPr>
        <w:spacing w:line="100" w:lineRule="atLeast"/>
        <w:ind w:right="5"/>
        <w:jc w:val="center"/>
        <w:rPr>
          <w:rFonts w:ascii="Times New Roman CYR" w:hAnsi="Times New Roman CYR"/>
          <w:sz w:val="24"/>
        </w:rPr>
      </w:pPr>
    </w:p>
    <w:p w14:paraId="4F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муниципальной  программы</w:t>
      </w:r>
    </w:p>
    <w:p w14:paraId="50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4"/>
        </w:rPr>
        <w:t xml:space="preserve">Сандовского </w:t>
      </w:r>
      <w:r>
        <w:rPr>
          <w:rFonts w:ascii="Times New Roman" w:hAnsi="Times New Roman"/>
          <w:sz w:val="26"/>
        </w:rPr>
        <w:t xml:space="preserve">муниципального округа </w:t>
      </w:r>
      <w:r>
        <w:rPr>
          <w:rFonts w:ascii="Times New Roman" w:hAnsi="Times New Roman"/>
          <w:color w:val="000000"/>
          <w:sz w:val="24"/>
        </w:rPr>
        <w:t>Тверской области</w:t>
      </w:r>
    </w:p>
    <w:p w14:paraId="51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4"/>
        </w:rPr>
        <w:t xml:space="preserve">«Развитие и поддержка добровольчества (волонтёрства) в  Сандовском </w:t>
      </w:r>
      <w:r>
        <w:rPr>
          <w:rFonts w:ascii="Times New Roman" w:hAnsi="Times New Roman"/>
          <w:sz w:val="24"/>
        </w:rPr>
        <w:t xml:space="preserve">муниципальном округе     </w:t>
      </w:r>
      <w:r>
        <w:rPr>
          <w:rFonts w:ascii="Times New Roman" w:hAnsi="Times New Roman"/>
          <w:color w:val="000000"/>
          <w:sz w:val="24"/>
        </w:rPr>
        <w:t>Тверской области»</w:t>
      </w:r>
    </w:p>
    <w:p w14:paraId="52000000">
      <w:pPr>
        <w:spacing w:line="100" w:lineRule="atLeast"/>
        <w:ind/>
        <w:jc w:val="center"/>
      </w:pPr>
      <w:r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vertAlign w:val="superscript"/>
        </w:rPr>
        <w:t>(Наименование программы)</w:t>
      </w:r>
    </w:p>
    <w:p w14:paraId="53000000">
      <w:pPr>
        <w:spacing w:line="100" w:lineRule="atLeast"/>
        <w:ind/>
        <w:jc w:val="center"/>
      </w:pPr>
      <w:r>
        <w:rPr>
          <w:rFonts w:ascii="Times New Roman CYR" w:hAnsi="Times New Roman CYR"/>
          <w:color w:val="000000"/>
          <w:sz w:val="24"/>
        </w:rPr>
        <w:t xml:space="preserve">на 2021-2023 годы </w:t>
      </w:r>
    </w:p>
    <w:p w14:paraId="54000000">
      <w:pPr>
        <w:spacing w:line="0" w:lineRule="atLeast"/>
        <w:ind/>
        <w:jc w:val="center"/>
        <w:rPr>
          <w:rFonts w:ascii="Times New Roman" w:hAnsi="Times New Roman"/>
          <w:color w:val="000000"/>
          <w:sz w:val="18"/>
        </w:rPr>
      </w:pPr>
    </w:p>
    <w:tbl>
      <w:tblPr>
        <w:tblStyle w:val="Style_4"/>
        <w:tblInd w:type="dxa" w:w="79"/>
        <w:tblCellMar>
          <w:left w:type="dxa" w:w="63"/>
        </w:tblCellMar>
      </w:tblPr>
      <w:tblGrid>
        <w:gridCol w:w="2625"/>
        <w:gridCol w:w="7300"/>
      </w:tblGrid>
      <w:t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3"/>
            </w:tcMar>
          </w:tcPr>
          <w:p w14:paraId="55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</w:p>
          <w:p w14:paraId="56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type="dxa" w:w="730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3"/>
            </w:tcMar>
          </w:tcPr>
          <w:p w14:paraId="57000000">
            <w:pPr>
              <w:spacing w:line="0" w:lineRule="atLeast"/>
              <w:ind w:hanging="11"/>
              <w:jc w:val="both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«Развитие и поддержка добровольчества (волонтёрства) в  Сандовском </w:t>
            </w:r>
            <w:r>
              <w:rPr>
                <w:rFonts w:ascii="Times New Roman" w:hAnsi="Times New Roman"/>
                <w:sz w:val="18"/>
              </w:rPr>
              <w:t xml:space="preserve">муниципальном округе </w:t>
            </w:r>
            <w:r>
              <w:rPr>
                <w:rFonts w:ascii="Times New Roman" w:hAnsi="Times New Roman"/>
                <w:color w:val="000000"/>
                <w:sz w:val="18"/>
              </w:rPr>
              <w:t>Тверской области на 2021-2023</w:t>
            </w:r>
          </w:p>
        </w:tc>
      </w:tr>
      <w:t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3"/>
            </w:tcMar>
          </w:tcPr>
          <w:p w14:paraId="58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Администратор </w:t>
            </w:r>
          </w:p>
          <w:p w14:paraId="59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про</w:t>
            </w:r>
            <w:r>
              <w:rPr>
                <w:rFonts w:ascii="Times New Roman" w:hAnsi="Times New Roman"/>
                <w:sz w:val="18"/>
              </w:rPr>
              <w:t>граммы</w:t>
            </w:r>
          </w:p>
        </w:tc>
        <w:tc>
          <w:tcPr>
            <w:tcW w:type="dxa" w:w="730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3"/>
            </w:tcMar>
          </w:tcPr>
          <w:p w14:paraId="5A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Администрация Сандовского </w:t>
            </w:r>
            <w:r>
              <w:rPr>
                <w:rFonts w:ascii="Times New Roman" w:hAnsi="Times New Roman"/>
                <w:sz w:val="18"/>
              </w:rPr>
              <w:t>муниципального округа</w:t>
            </w:r>
          </w:p>
        </w:tc>
      </w:tr>
      <w:tr>
        <w:trPr>
          <w:trHeight w:hRule="atLeast" w:val="412"/>
        </w:trP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3"/>
            </w:tcMar>
          </w:tcPr>
          <w:p w14:paraId="5B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Срок реализации программы</w:t>
            </w:r>
          </w:p>
        </w:tc>
        <w:tc>
          <w:tcPr>
            <w:tcW w:type="dxa" w:w="730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3"/>
            </w:tcMar>
          </w:tcPr>
          <w:p w14:paraId="5C000000">
            <w:pPr>
              <w:spacing w:line="0" w:lineRule="atLeast"/>
              <w:ind w:hanging="11"/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</w:rPr>
              <w:t>-202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годы</w:t>
            </w:r>
          </w:p>
        </w:tc>
      </w:tr>
      <w:tr>
        <w:trPr>
          <w:trHeight w:hRule="atLeast" w:val="530"/>
        </w:trP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3"/>
            </w:tcMar>
          </w:tcPr>
          <w:p w14:paraId="5D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color w:val="000000"/>
                <w:sz w:val="18"/>
              </w:rPr>
              <w:t>Цели программы</w:t>
            </w:r>
          </w:p>
        </w:tc>
        <w:tc>
          <w:tcPr>
            <w:tcW w:type="dxa" w:w="730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3"/>
            </w:tcMar>
          </w:tcPr>
          <w:p w14:paraId="5E000000">
            <w:pPr>
              <w:spacing w:line="0" w:lineRule="atLeast"/>
              <w:ind w:hanging="11"/>
              <w:jc w:val="both"/>
            </w:pPr>
            <w:r>
              <w:rPr>
                <w:rFonts w:ascii="Times New Roman" w:hAnsi="Times New Roman"/>
                <w:color w:val="000000"/>
                <w:sz w:val="18"/>
              </w:rPr>
              <w:t>Создание условий для развития  добровольческого движения и популяризации волонтерства</w:t>
            </w:r>
          </w:p>
        </w:tc>
      </w:tr>
      <w:t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3"/>
            </w:tcMar>
          </w:tcPr>
          <w:p w14:paraId="5F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type="dxa" w:w="730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3"/>
            </w:tcMar>
          </w:tcPr>
          <w:p w14:paraId="60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>
        <w:tc>
          <w:tcPr>
            <w:tcW w:type="dxa" w:w="2625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3"/>
            </w:tcMar>
          </w:tcPr>
          <w:p w14:paraId="61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Ожидаемые результаты реализации программы</w:t>
            </w:r>
          </w:p>
        </w:tc>
        <w:tc>
          <w:tcPr>
            <w:tcW w:type="dxa" w:w="730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3"/>
            </w:tcMar>
          </w:tcPr>
          <w:p w14:paraId="62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-увеличение доли молодежи, участвующей в добровольческой деятельности; </w:t>
            </w:r>
          </w:p>
          <w:p w14:paraId="63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- формирование позитивного общественного мнения, в том числе через средства массовой информации, о добровольческом движении, его участии в реализации районных и областных социально значимых программах; -популяризация добровольческой деятельности</w:t>
            </w:r>
          </w:p>
        </w:tc>
      </w:tr>
      <w:tr>
        <w:tc>
          <w:tcPr>
            <w:tcW w:type="dxa" w:w="2625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3"/>
            </w:tcMar>
          </w:tcPr>
          <w:p w14:paraId="64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Объемы и источники финансирования программы по годам ее реализации в разрезе подпрограмм (в разрезе годов)</w:t>
            </w:r>
          </w:p>
        </w:tc>
        <w:tc>
          <w:tcPr>
            <w:tcW w:type="dxa" w:w="730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3"/>
            </w:tcMar>
          </w:tcPr>
          <w:p w14:paraId="65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color w:val="000000"/>
                <w:sz w:val="18"/>
              </w:rPr>
              <w:t>Без финансирования</w:t>
            </w:r>
          </w:p>
        </w:tc>
      </w:tr>
    </w:tbl>
    <w:p w14:paraId="66000000">
      <w:pPr>
        <w:spacing w:line="0" w:lineRule="atLeast"/>
        <w:ind w:firstLine="708"/>
        <w:rPr>
          <w:rFonts w:ascii="Times New Roman" w:hAnsi="Times New Roman"/>
          <w:sz w:val="18"/>
        </w:rPr>
      </w:pPr>
    </w:p>
    <w:p w14:paraId="67000000">
      <w:pPr>
        <w:spacing w:line="0" w:lineRule="atLeast"/>
        <w:ind w:firstLine="708"/>
        <w:jc w:val="center"/>
      </w:pPr>
      <w:r>
        <w:rPr>
          <w:rFonts w:ascii="Times New Roman" w:hAnsi="Times New Roman"/>
          <w:b w:val="1"/>
          <w:sz w:val="18"/>
        </w:rPr>
        <w:t>Раздел 1. Общая характеристика сферы реализации программы</w:t>
      </w:r>
    </w:p>
    <w:p w14:paraId="68000000">
      <w:pPr>
        <w:spacing w:line="0" w:lineRule="atLeast"/>
        <w:ind/>
        <w:jc w:val="both"/>
      </w:pP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инициативы. Добровольчество выступает важным фактором и ресурсом общественного развития, решения социальных задач в таких сферах как образование, здравоохранение, культура, социальная поддержка населения, физическая культура и спорт, охрана окружающей среды, предупреждение и ликвидация последствий чрезвычайных ситуаций и ряде других.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 xml:space="preserve"> В последние годы наблюдается устойчивый рост числа граждан и организаций, участвующих в добровольческой деятельности, расширяются масштабы реализуемых ими программ и проектов, происходит самоорганизация добровольцев в различных сферах деятельности и социально-демографических группах.</w:t>
      </w:r>
      <w:r>
        <w:rPr>
          <w:rFonts w:ascii="Times New Roman" w:hAnsi="Times New Roman"/>
          <w:color w:val="000000"/>
          <w:sz w:val="18"/>
        </w:rPr>
        <w:t xml:space="preserve">       </w:t>
      </w:r>
      <w:r>
        <w:rPr>
          <w:rFonts w:ascii="Times New Roman" w:hAnsi="Times New Roman"/>
          <w:color w:val="000000"/>
          <w:sz w:val="18"/>
        </w:rPr>
        <w:tab/>
      </w:r>
    </w:p>
    <w:p w14:paraId="69000000">
      <w:pPr>
        <w:spacing w:line="0" w:lineRule="atLeast"/>
        <w:ind/>
        <w:jc w:val="both"/>
      </w:pP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Основной целью развития добровольчества является повышение его роли в общественном развитии, расширение участия добровольцев в решении социальных проблем, формирование и распространение добровольческих инновационных практик социальной деятельности.</w:t>
      </w:r>
    </w:p>
    <w:p w14:paraId="6A000000">
      <w:pPr>
        <w:spacing w:line="0" w:lineRule="atLeast"/>
        <w:ind/>
        <w:jc w:val="both"/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>Содействие развитию и распространению добровольческой деятельности в соответствии с Концепцией развития добровольчества (волонтерства) в Российской Федерации до 2025 года, утвержденной распоряжением Правительства Российской Федерации от 27 декабря 2018 года N 2950-р, отнесено к числу приоритетных направлений социальной и молодежной политики.</w:t>
      </w:r>
    </w:p>
    <w:p w14:paraId="6B000000">
      <w:pPr>
        <w:spacing w:line="0" w:lineRule="atLeast"/>
        <w:ind/>
        <w:jc w:val="both"/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>Поддержка добровольчества (волонтерства) осуществляется в рамках реализации Федерального закона "О благотворительной деятельности и добровольчестве (волонтерстве)", Федерального закона "О некоммерческих организациях",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программы "Патриотическое воспитание граждан Российской Федерации на 2016-2020 годы", утвержденной 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14:paraId="6C000000">
      <w:pPr>
        <w:spacing w:line="0" w:lineRule="atLeast"/>
        <w:ind/>
        <w:jc w:val="both"/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>Проблема развития гражданского самосознания детей и подростков, воспитание их патриотических чувств и духовно-нравственных начал стоит перед любым современным обществом. Особую актуальность  приобретает целенаправленная работа по формированию и развитию нравственных основ, патриотических убеждений, социальной адаптации подростков, молодежи, общества в целом. Необходима активизация важнейшего для общества и государства ресурса – социально ответственного инициативного гражданина и создание благоприятных условий для добровольческой деятельности, полноценного участия граждан в общественной жизни, внедрения инновационных методов и подходов в систему социального развития, формирования новых перспективных форм занятости населения, развития отечественных традиций благотворительности, милосердия, социального служения. Сегодня добровольчество и волонтерство может стать важным способом самосовершенствования и личного роста молодого гражданина, получения новых знаний, развития навыков общественной деятельности, формирования нравственных ценностей, активной гражданской позиции</w:t>
      </w:r>
      <w:r>
        <w:rPr>
          <w:rFonts w:ascii="Times New Roman" w:hAnsi="Times New Roman"/>
          <w:color w:val="333333"/>
          <w:sz w:val="18"/>
        </w:rPr>
        <w:t>. Развитие добровольчества основано на соблюдении прав и свобод граждан в ходе их участия в добровольческих проектах и инициативах, обеспечении равных условий для осуществления добровольческой деятельности для всех категорий граждан, независимо от национальности, пола, возраста, социального положения, вероисповедания, принадлежности к различным социально-профессиональным группам. Одним из ключевых факторов успеха в развитии добровольчества является развитие вертикальных и горизонтальных связей между организациями, содействующими добровольческой деятельности, включая государственные органы, органы местного самоуправления, некоммерческие организации, общественные объединения, центры добровольчества и ресурсные центры поддержки социально ориентированных организаций.</w:t>
      </w:r>
    </w:p>
    <w:p w14:paraId="6D000000">
      <w:pPr>
        <w:spacing w:line="0" w:lineRule="atLeast"/>
        <w:ind/>
        <w:jc w:val="both"/>
        <w:rPr>
          <w:color w:val="000000"/>
        </w:rPr>
      </w:pP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color w:val="000000"/>
          <w:sz w:val="18"/>
        </w:rPr>
        <w:t>Важным направлением развития добровольческого (волонтерского) движения является реализация принципа "добровольчество (волонтерство)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14:paraId="6E000000">
      <w:pPr>
        <w:spacing w:line="0" w:lineRule="atLeast"/>
        <w:ind/>
        <w:jc w:val="both"/>
        <w:rPr>
          <w:color w:val="000000"/>
        </w:rPr>
      </w:pPr>
      <w:r>
        <w:rPr>
          <w:rFonts w:ascii="Times New Roman" w:hAnsi="Times New Roman"/>
          <w:color w:val="000000"/>
          <w:sz w:val="18"/>
        </w:rPr>
        <w:t xml:space="preserve">             </w:t>
      </w:r>
      <w:r>
        <w:rPr>
          <w:rFonts w:ascii="Times New Roman" w:hAnsi="Times New Roman"/>
          <w:color w:val="000000"/>
          <w:sz w:val="18"/>
        </w:rPr>
        <w:t>Развитие добровольчества (волонтерства)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14:paraId="6F000000">
      <w:pPr>
        <w:pStyle w:val="Style_2"/>
        <w:widowControl w:val="1"/>
        <w:spacing w:after="0" w:line="0" w:lineRule="atLeast"/>
        <w:ind/>
        <w:jc w:val="both"/>
        <w:rPr>
          <w:color w:val="000000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>Основными задачами развития добровольчества, обеспечивающими достижение указанной цели, являются:</w:t>
      </w:r>
    </w:p>
    <w:p w14:paraId="70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 xml:space="preserve">создание условий, обеспечивающих востребованность добровольческих организаций и добровольцев </w:t>
      </w:r>
      <w:r>
        <w:rPr>
          <w:rFonts w:ascii="Times New Roman" w:hAnsi="Times New Roman"/>
          <w:color w:val="333333"/>
          <w:sz w:val="18"/>
        </w:rPr>
        <w:t>в участии в жизни российского общества, в решении социальных задач;</w:t>
      </w:r>
    </w:p>
    <w:p w14:paraId="71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создание условий для расширения и укрепления добровольчества, поддержка деятельности существующих и создание условий для возникновения новых добровольческих организаций, содействие повышению их потенциала;</w:t>
      </w:r>
    </w:p>
    <w:p w14:paraId="72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14:paraId="73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</w:t>
      </w:r>
    </w:p>
    <w:p w14:paraId="74000000">
      <w:pPr>
        <w:spacing w:line="0" w:lineRule="atLeast"/>
        <w:ind w:firstLine="708"/>
        <w:jc w:val="both"/>
        <w:rPr>
          <w:rFonts w:ascii="Times New Roman" w:hAnsi="Times New Roman"/>
          <w:sz w:val="18"/>
        </w:rPr>
      </w:pPr>
    </w:p>
    <w:p w14:paraId="75000000">
      <w:pPr>
        <w:spacing w:line="0" w:lineRule="atLeast"/>
        <w:ind w:firstLine="708"/>
        <w:jc w:val="center"/>
      </w:pPr>
      <w:r>
        <w:rPr>
          <w:rFonts w:ascii="Times New Roman" w:hAnsi="Times New Roman"/>
          <w:b w:val="1"/>
          <w:color w:val="000000"/>
          <w:sz w:val="18"/>
        </w:rPr>
        <w:t xml:space="preserve">Раздел </w:t>
      </w:r>
      <w:r>
        <w:rPr>
          <w:rFonts w:ascii="Times New Roman" w:hAnsi="Times New Roman"/>
          <w:b w:val="1"/>
          <w:color w:val="000000"/>
          <w:sz w:val="18"/>
        </w:rPr>
        <w:t>II</w:t>
      </w:r>
      <w:r>
        <w:rPr>
          <w:rFonts w:ascii="Times New Roman" w:hAnsi="Times New Roman"/>
          <w:b w:val="1"/>
          <w:color w:val="000000"/>
          <w:sz w:val="18"/>
        </w:rPr>
        <w:t xml:space="preserve"> . Цели и задачи Программы</w:t>
      </w:r>
    </w:p>
    <w:p w14:paraId="76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Цель программы:</w:t>
      </w:r>
      <w:r>
        <w:rPr>
          <w:rFonts w:ascii="Times New Roman" w:hAnsi="Times New Roman"/>
          <w:color w:val="000000"/>
          <w:sz w:val="18"/>
        </w:rPr>
        <w:t xml:space="preserve"> «Создание условий для развития  добровольческого движения и популяризации волонтерства».</w:t>
      </w:r>
    </w:p>
    <w:p w14:paraId="77000000">
      <w:pPr>
        <w:spacing w:line="0" w:lineRule="atLeast"/>
        <w:ind w:firstLine="720"/>
        <w:jc w:val="both"/>
      </w:pPr>
      <w:r>
        <w:rPr>
          <w:rFonts w:ascii="Times New Roman" w:hAnsi="Times New Roman"/>
          <w:color w:val="000000"/>
          <w:sz w:val="18"/>
        </w:rPr>
        <w:t>Задачи Программы:</w:t>
      </w:r>
    </w:p>
    <w:p w14:paraId="78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Реализация Программы будет обеспечиваться решением следующих задач:</w:t>
      </w:r>
    </w:p>
    <w:p w14:paraId="79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а)  задача 1 «Создание волонтерских отрядов  по  новым  направлениям деятельности».</w:t>
      </w:r>
    </w:p>
    <w:p w14:paraId="7A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б) задача 2 «Широкое информирование о возможностях волонтерской деятельности, вовлечение молодежи в добровольческое движение».</w:t>
      </w:r>
    </w:p>
    <w:p w14:paraId="7B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в) задача 3 «Развитие взаимосвязей волонтерского движения молодежи Сандовского муниципального округа с организациям, нуждающимися в   поддержке волонтеров».</w:t>
      </w:r>
    </w:p>
    <w:p w14:paraId="7C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г) задача 4 «Создание нормативно-правовой базы для формирования и организации работы молодежного волонтерского движения на территории Сандовского муниципального округа».</w:t>
      </w:r>
    </w:p>
    <w:p w14:paraId="7D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д) задача 5 «Выработка методов стимулирования и развития деятельности волонтерского движения, поощрения лучших  добровольцев».</w:t>
      </w:r>
    </w:p>
    <w:p w14:paraId="7E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Для оценки реализации цели программы используются следующие показатели:</w:t>
      </w:r>
    </w:p>
    <w:p w14:paraId="7F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а) доля молодых граждан, участвующих в добровольческой деятельности;</w:t>
      </w:r>
    </w:p>
    <w:p w14:paraId="80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б)уровень информированности молодёжи о предоставляемых в Сандовском муниципальном округе возможностях волонтёрской деятельности;</w:t>
      </w:r>
    </w:p>
    <w:p w14:paraId="81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в)  доля мероприятий, направленных на развитие волонтерской деятельности на территории Сандовского муниципального округа;</w:t>
      </w:r>
    </w:p>
    <w:p w14:paraId="82000000">
      <w:pPr>
        <w:spacing w:line="0" w:lineRule="atLeast"/>
        <w:ind/>
        <w:jc w:val="both"/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>Система программных мероприятий направлена на решение основных задач Программы  изложена в Приложении  к настоящей Программе</w:t>
      </w:r>
    </w:p>
    <w:p w14:paraId="83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-Мероприятия по организации и проведению районных и областных акций и мероприятий  по теме «Добровольческая  деятельность».</w:t>
      </w:r>
    </w:p>
    <w:p w14:paraId="84000000">
      <w:pPr>
        <w:spacing w:line="0" w:lineRule="atLeast"/>
        <w:ind/>
        <w:jc w:val="both"/>
      </w:pPr>
      <w:r>
        <w:rPr>
          <w:rFonts w:ascii="Times New Roman" w:hAnsi="Times New Roman"/>
          <w:color w:val="00000A"/>
          <w:sz w:val="18"/>
        </w:rPr>
        <w:tab/>
      </w:r>
      <w:r>
        <w:rPr>
          <w:rFonts w:ascii="Times New Roman" w:hAnsi="Times New Roman"/>
          <w:color w:val="00000A"/>
          <w:sz w:val="18"/>
        </w:rPr>
        <w:t>-Мероприятия, направленные на гражданско-патриотическое воспитание и сохранение исторической памяти.</w:t>
      </w:r>
    </w:p>
    <w:p w14:paraId="85000000">
      <w:pPr>
        <w:spacing w:line="0" w:lineRule="atLeast"/>
        <w:ind/>
        <w:jc w:val="both"/>
      </w:pPr>
      <w:r>
        <w:rPr>
          <w:rFonts w:ascii="Times New Roman" w:hAnsi="Times New Roman"/>
          <w:color w:val="00000A"/>
          <w:sz w:val="18"/>
        </w:rPr>
        <w:t xml:space="preserve">   </w:t>
      </w:r>
      <w:r>
        <w:rPr>
          <w:rFonts w:ascii="Times New Roman" w:hAnsi="Times New Roman"/>
          <w:b w:val="1"/>
          <w:color w:val="00000A"/>
          <w:sz w:val="18"/>
        </w:rPr>
        <w:t xml:space="preserve"> </w:t>
      </w:r>
      <w:r>
        <w:rPr>
          <w:rFonts w:ascii="Times New Roman" w:hAnsi="Times New Roman"/>
          <w:b w:val="1"/>
          <w:color w:val="00000A"/>
          <w:sz w:val="18"/>
        </w:rPr>
        <w:tab/>
      </w:r>
      <w:r>
        <w:rPr>
          <w:rFonts w:ascii="Times New Roman" w:hAnsi="Times New Roman"/>
          <w:b w:val="1"/>
          <w:color w:val="00000A"/>
          <w:sz w:val="18"/>
        </w:rPr>
        <w:t>-</w:t>
      </w:r>
      <w:r>
        <w:rPr>
          <w:rFonts w:ascii="Times New Roman" w:hAnsi="Times New Roman"/>
          <w:color w:val="00000A"/>
          <w:sz w:val="18"/>
        </w:rPr>
        <w:t>Мероприятия в  направлении «Социальное волонтёрство»</w:t>
      </w:r>
    </w:p>
    <w:p w14:paraId="86000000">
      <w:pPr>
        <w:spacing w:line="0" w:lineRule="atLeast"/>
        <w:ind/>
        <w:jc w:val="both"/>
      </w:pPr>
      <w:r>
        <w:rPr>
          <w:rFonts w:ascii="Times New Roman" w:hAnsi="Times New Roman"/>
          <w:color w:val="00000A"/>
          <w:sz w:val="18"/>
        </w:rPr>
        <w:t xml:space="preserve">      </w:t>
      </w:r>
      <w:r>
        <w:rPr>
          <w:rFonts w:ascii="Times New Roman" w:hAnsi="Times New Roman"/>
          <w:color w:val="00000A"/>
          <w:sz w:val="18"/>
        </w:rPr>
        <w:tab/>
      </w:r>
      <w:r>
        <w:rPr>
          <w:rFonts w:ascii="Times New Roman" w:hAnsi="Times New Roman"/>
          <w:color w:val="00000A"/>
          <w:sz w:val="18"/>
        </w:rPr>
        <w:t>-Мероприятия в направлении «Экологическое волонтерство»</w:t>
      </w:r>
    </w:p>
    <w:p w14:paraId="87000000">
      <w:pPr>
        <w:spacing w:line="0" w:lineRule="atLeast"/>
        <w:ind/>
        <w:jc w:val="both"/>
      </w:pPr>
      <w:r>
        <w:rPr>
          <w:rFonts w:ascii="Times New Roman" w:hAnsi="Times New Roman"/>
          <w:color w:val="00000A"/>
          <w:sz w:val="18"/>
        </w:rPr>
        <w:t xml:space="preserve">      </w:t>
      </w:r>
      <w:r>
        <w:rPr>
          <w:rFonts w:ascii="Times New Roman" w:hAnsi="Times New Roman"/>
          <w:color w:val="00000A"/>
          <w:sz w:val="18"/>
        </w:rPr>
        <w:tab/>
      </w:r>
      <w:r>
        <w:rPr>
          <w:rFonts w:ascii="Times New Roman" w:hAnsi="Times New Roman"/>
          <w:color w:val="00000A"/>
          <w:sz w:val="18"/>
        </w:rPr>
        <w:t xml:space="preserve">-Мероприятия по профилактике асоциальных явлений в молодёжной среде и  пропаганде здорового образа жизни </w:t>
      </w:r>
    </w:p>
    <w:p w14:paraId="88000000">
      <w:pPr>
        <w:spacing w:line="0" w:lineRule="atLeast"/>
        <w:ind/>
        <w:jc w:val="both"/>
      </w:pPr>
      <w:r>
        <w:rPr>
          <w:rFonts w:ascii="Times New Roman" w:hAnsi="Times New Roman"/>
          <w:color w:val="00000A"/>
          <w:sz w:val="18"/>
        </w:rPr>
        <w:t xml:space="preserve">      </w:t>
      </w:r>
      <w:r>
        <w:rPr>
          <w:rFonts w:ascii="Times New Roman" w:hAnsi="Times New Roman"/>
          <w:color w:val="00000A"/>
          <w:sz w:val="18"/>
        </w:rPr>
        <w:tab/>
      </w:r>
      <w:r>
        <w:rPr>
          <w:rFonts w:ascii="Times New Roman" w:hAnsi="Times New Roman"/>
          <w:color w:val="00000A"/>
          <w:sz w:val="18"/>
        </w:rPr>
        <w:t>-Мероприятия, связанные с поисковой деятельностью</w:t>
      </w:r>
    </w:p>
    <w:p w14:paraId="89000000">
      <w:pPr>
        <w:spacing w:line="0" w:lineRule="atLeast"/>
        <w:ind/>
        <w:jc w:val="both"/>
      </w:pPr>
      <w:r>
        <w:rPr>
          <w:rFonts w:ascii="Times New Roman" w:hAnsi="Times New Roman"/>
          <w:color w:val="00000A"/>
          <w:sz w:val="18"/>
        </w:rPr>
        <w:t xml:space="preserve">               </w:t>
      </w:r>
      <w:r>
        <w:rPr>
          <w:rFonts w:ascii="Times New Roman" w:hAnsi="Times New Roman"/>
          <w:color w:val="00000A"/>
          <w:sz w:val="18"/>
        </w:rPr>
        <w:t>- Мероприятия по информированию молодёжи безопасного поведения и действий в чрезвычайных ситуациях</w:t>
      </w:r>
    </w:p>
    <w:p w14:paraId="8A000000">
      <w:pPr>
        <w:spacing w:line="0" w:lineRule="atLeast"/>
        <w:ind/>
        <w:jc w:val="both"/>
      </w:pPr>
      <w:r>
        <w:rPr>
          <w:rFonts w:ascii="Times New Roman" w:hAnsi="Times New Roman"/>
          <w:color w:val="00000A"/>
          <w:sz w:val="18"/>
        </w:rPr>
        <w:t xml:space="preserve">    </w:t>
      </w:r>
      <w:r>
        <w:rPr>
          <w:rFonts w:ascii="Times New Roman" w:hAnsi="Times New Roman"/>
          <w:color w:val="00000A"/>
          <w:sz w:val="18"/>
        </w:rPr>
        <w:tab/>
      </w:r>
      <w:r>
        <w:rPr>
          <w:rFonts w:ascii="Times New Roman" w:hAnsi="Times New Roman"/>
          <w:color w:val="00000A"/>
          <w:sz w:val="18"/>
        </w:rPr>
        <w:t>-Мероприятия, направленные на  и</w:t>
      </w:r>
      <w:r>
        <w:rPr>
          <w:rFonts w:ascii="Times New Roman" w:hAnsi="Times New Roman"/>
          <w:color w:val="00000A"/>
          <w:sz w:val="18"/>
        </w:rPr>
        <w:t>нформационное освещение в средствах массовой информации вопросов развития и поддержки добровольчества в Сандовском муниципальном округе</w:t>
      </w:r>
    </w:p>
    <w:p w14:paraId="8B000000">
      <w:pPr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8C00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18"/>
        </w:rPr>
        <w:t xml:space="preserve">Раздел </w:t>
      </w:r>
      <w:r>
        <w:rPr>
          <w:rFonts w:ascii="Times New Roman" w:hAnsi="Times New Roman"/>
          <w:b w:val="1"/>
          <w:sz w:val="18"/>
        </w:rPr>
        <w:t>III</w:t>
      </w:r>
      <w:r>
        <w:rPr>
          <w:rFonts w:ascii="Times New Roman" w:hAnsi="Times New Roman"/>
          <w:b w:val="1"/>
          <w:sz w:val="18"/>
        </w:rPr>
        <w:t>. Механизм реализации </w:t>
      </w:r>
      <w:bookmarkStart w:id="1" w:name="YANDEX_291"/>
      <w:bookmarkEnd w:id="1"/>
      <w:r>
        <w:rPr>
          <w:rFonts w:ascii="Times New Roman" w:hAnsi="Times New Roman"/>
          <w:b w:val="1"/>
          <w:sz w:val="18"/>
        </w:rPr>
        <w:t> Программы</w:t>
      </w:r>
    </w:p>
    <w:p w14:paraId="8D000000">
      <w:pPr>
        <w:spacing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Реализацию Программы  предлагается осуществлять путем:</w:t>
      </w:r>
    </w:p>
    <w:p w14:paraId="8E000000">
      <w:pPr>
        <w:spacing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1. учета целей и задач по развитию и поддержке добровольческой деятельности  при формировании перечня мероприятий;</w:t>
      </w:r>
    </w:p>
    <w:p w14:paraId="8F000000">
      <w:pPr>
        <w:spacing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2. методического обеспечения деятельности учреждений и предприятий Сандовского муниципального округа, направленных на формирование позитивного образа добровольца ( волонтёра)  в  Сандовском муниципальном округе;</w:t>
      </w:r>
    </w:p>
    <w:p w14:paraId="90000000">
      <w:pPr>
        <w:spacing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3. поддержки существующих и создание новых добровольческих отрядов в Сандовском муниципальном округе;</w:t>
      </w:r>
    </w:p>
    <w:p w14:paraId="91000000">
      <w:pPr>
        <w:spacing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4. методов стимулирования и развития деятельности волонтерского движения,  поощрения лучших  добровольцев.</w:t>
      </w:r>
      <w:r>
        <w:rPr>
          <w:rFonts w:ascii="Times New Roman" w:hAnsi="Times New Roman"/>
          <w:sz w:val="18"/>
        </w:rPr>
        <w:tab/>
      </w:r>
    </w:p>
    <w:p w14:paraId="92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 xml:space="preserve">Управление реализацией Программы и оперативный контроль за ходом ее выполнения обеспечиваются муниципальным заказчиком – координатором  Программы - Администрацией  Сандовского муниципального округа. </w:t>
      </w:r>
    </w:p>
    <w:p w14:paraId="93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Муниципальный заказчик Программы несёт ответственность за реализацию  Программы в соответствии с законодательством и нормативными правовыми актами Сандовского муниципального округа. Основными исполнителями Программы являются подведомственные муниципальному заказчику  Программы отделы администрации Сандовского муниципального округа , организации и предприятия района.</w:t>
      </w:r>
    </w:p>
    <w:p w14:paraId="94000000">
      <w:pPr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9500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18"/>
        </w:rPr>
        <w:t xml:space="preserve">Раздел </w:t>
      </w:r>
      <w:r>
        <w:rPr>
          <w:rFonts w:ascii="Times New Roman" w:hAnsi="Times New Roman"/>
          <w:b w:val="1"/>
          <w:sz w:val="18"/>
        </w:rPr>
        <w:t>IV</w:t>
      </w:r>
      <w:r>
        <w:rPr>
          <w:rFonts w:ascii="Times New Roman" w:hAnsi="Times New Roman"/>
          <w:b w:val="1"/>
          <w:sz w:val="18"/>
        </w:rPr>
        <w:t>. Контроль за  ходом реализации Программы</w:t>
      </w:r>
    </w:p>
    <w:p w14:paraId="96000000">
      <w:pPr>
        <w:spacing w:line="0" w:lineRule="atLeast"/>
        <w:ind w:firstLine="708"/>
        <w:jc w:val="both"/>
      </w:pPr>
      <w:r>
        <w:rPr>
          <w:rFonts w:ascii="Times New Roman" w:hAnsi="Times New Roman"/>
          <w:color w:val="00000A"/>
          <w:sz w:val="18"/>
        </w:rPr>
        <w:t>Контроль за  ходом реализации  Программы, координация деятельности  исполнителей  Программы  осуществляется в порядке, определенном </w:t>
      </w:r>
      <w:r>
        <w:rPr>
          <w:rStyle w:val="Style_5_ch"/>
          <w:rFonts w:ascii="Times New Roman" w:hAnsi="Times New Roman"/>
          <w:sz w:val="18"/>
        </w:rPr>
        <w:fldChar w:fldCharType="begin"/>
      </w:r>
      <w:r>
        <w:rPr>
          <w:rStyle w:val="Style_5_ch"/>
          <w:rFonts w:ascii="Times New Roman" w:hAnsi="Times New Roman"/>
          <w:sz w:val="18"/>
        </w:rPr>
        <w:instrText>HYPERLINK "http://base.garant.ru/20138933/"</w:instrText>
      </w:r>
      <w:r>
        <w:rPr>
          <w:rStyle w:val="Style_5_ch"/>
          <w:rFonts w:ascii="Times New Roman" w:hAnsi="Times New Roman"/>
          <w:sz w:val="18"/>
        </w:rPr>
        <w:fldChar w:fldCharType="separate"/>
      </w:r>
      <w:r>
        <w:rPr>
          <w:rStyle w:val="Style_5_ch"/>
          <w:rFonts w:ascii="Times New Roman" w:hAnsi="Times New Roman"/>
          <w:sz w:val="18"/>
        </w:rPr>
        <w:t>пунктом</w:t>
      </w:r>
      <w:r>
        <w:rPr>
          <w:rStyle w:val="Style_5_ch"/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color w:val="00000A"/>
          <w:sz w:val="18"/>
        </w:rPr>
        <w:t xml:space="preserve"> 5 Порядка разработки, утверждения и реализации муниципальных программ, утверждённого постановлением администрации  Сандовского района от 15 октября 2013 г. N 341/1 «Об утверждении порядка разработки, реализации и оценки эффективности муниципальных программ Сандовского района Тверской области». </w:t>
      </w:r>
    </w:p>
    <w:p w14:paraId="97000000">
      <w:pPr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9800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18"/>
        </w:rPr>
        <w:t xml:space="preserve">Раздел </w:t>
      </w:r>
      <w:r>
        <w:rPr>
          <w:rFonts w:ascii="Times New Roman" w:hAnsi="Times New Roman"/>
          <w:b w:val="1"/>
          <w:sz w:val="18"/>
        </w:rPr>
        <w:t>V</w:t>
      </w:r>
      <w:r>
        <w:rPr>
          <w:rFonts w:ascii="Times New Roman" w:hAnsi="Times New Roman"/>
          <w:b w:val="1"/>
          <w:sz w:val="18"/>
        </w:rPr>
        <w:t>. Оценка эффективности реализации  Программы</w:t>
      </w:r>
    </w:p>
    <w:p w14:paraId="99000000">
      <w:pPr>
        <w:spacing w:line="0" w:lineRule="atLeast"/>
        <w:ind w:firstLine="709"/>
        <w:jc w:val="both"/>
      </w:pPr>
      <w:bookmarkStart w:id="2" w:name="YANDEX_369"/>
      <w:bookmarkEnd w:id="2"/>
      <w:r>
        <w:rPr>
          <w:rFonts w:ascii="Times New Roman" w:hAnsi="Times New Roman"/>
          <w:sz w:val="18"/>
        </w:rPr>
        <w:t>Эффективность реализации Программы определяется исходя из уровня достижения количественных и качественных показателей результатов реализации Программы по следующим критериям:</w:t>
      </w:r>
    </w:p>
    <w:p w14:paraId="9A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уровень достижения планируемых результатов целевых индикаторов реализации мероприятий Программы;</w:t>
      </w:r>
    </w:p>
    <w:p w14:paraId="9B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оценка качественных показателей при проведении массовых мероприятий Программы.</w:t>
      </w:r>
    </w:p>
    <w:p w14:paraId="9C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Уровень достижения планируемых результатов целевых индикаторов реализации мероприятий Программы рассчитывается соотношением фактического значения целевого индикатора Программы к плановому значению целевого индикатора Программы.</w:t>
      </w:r>
    </w:p>
    <w:p w14:paraId="9D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Значение показателя достижения  целевого индикатора должно быть больше или равно 1.</w:t>
      </w:r>
    </w:p>
    <w:p w14:paraId="9E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Оценка качественных показателей при проведении массовых мероприятий будет учитываться на основании:</w:t>
      </w:r>
    </w:p>
    <w:p w14:paraId="9F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сбора отчетных данных, предоставляемых  учреждениями путем проведения социологических исследований, подсчета детей и молодежи, охваченных программами детских и молодежных общественных организаций;</w:t>
      </w:r>
    </w:p>
    <w:p w14:paraId="A0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сбора информации, исходя из отчетных данных, предоставляемых учреждениями;</w:t>
      </w:r>
    </w:p>
    <w:p w14:paraId="A1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сбора информации по результатам проведенных лекций, конкурсов, конференций, собраний, изготовленных и выпущенных средств наглядной информации и методических материалов;</w:t>
      </w:r>
    </w:p>
    <w:p w14:paraId="A2000000">
      <w:pPr>
        <w:spacing w:line="0" w:lineRule="atLeast"/>
        <w:ind w:firstLine="709"/>
        <w:jc w:val="both"/>
      </w:pPr>
      <w:r>
        <w:rPr>
          <w:rFonts w:ascii="Times New Roman" w:hAnsi="Times New Roman"/>
          <w:sz w:val="18"/>
        </w:rPr>
        <w:t>сбора отчетных данных путем увеличения количества проводимых для молодежной среды культурно-досуговых мероприятий, направленных на развитие и поддержку добровольческой деятельности, увеличение количества привлеченных в вышеуказанных мероприятиях участников.</w:t>
      </w:r>
    </w:p>
    <w:p w14:paraId="A3000000">
      <w:pPr>
        <w:tabs>
          <w:tab w:leader="none" w:pos="3120" w:val="left"/>
        </w:tabs>
        <w:spacing w:line="0" w:lineRule="atLeast"/>
        <w:ind w:firstLine="4500"/>
        <w:jc w:val="center"/>
        <w:rPr>
          <w:rFonts w:ascii="Times New Roman" w:hAnsi="Times New Roman"/>
          <w:sz w:val="18"/>
        </w:rPr>
      </w:pPr>
    </w:p>
    <w:tbl>
      <w:tblPr>
        <w:tblStyle w:val="Style_4"/>
        <w:tblInd w:type="dxa" w:w="7"/>
      </w:tblPr>
      <w:tblGrid>
        <w:gridCol w:w="570"/>
        <w:gridCol w:w="4935"/>
        <w:gridCol w:w="1305"/>
        <w:gridCol w:w="1065"/>
        <w:gridCol w:w="735"/>
        <w:gridCol w:w="690"/>
        <w:gridCol w:w="685"/>
      </w:tblGrid>
      <w:tr>
        <w:trPr>
          <w:trHeight w:hRule="atLeast" w:val="1185"/>
        </w:trPr>
        <w:tc>
          <w:tcPr>
            <w:tcW w:type="dxa" w:w="5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14:paraId="A5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4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A7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целевого показателя</w:t>
            </w:r>
          </w:p>
        </w:tc>
        <w:tc>
          <w:tcPr>
            <w:tcW w:type="dxa" w:w="13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  <w:p w14:paraId="A9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измерения</w:t>
            </w:r>
          </w:p>
        </w:tc>
        <w:tc>
          <w:tcPr>
            <w:tcW w:type="dxa" w:w="10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Базовое</w:t>
            </w:r>
          </w:p>
          <w:p w14:paraId="AB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  <w:p w14:paraId="AC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целевого</w:t>
            </w:r>
          </w:p>
          <w:p w14:paraId="AD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показателя</w:t>
            </w:r>
          </w:p>
          <w:p w14:paraId="AE000000">
            <w:pPr>
              <w:spacing w:line="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Планируемое значение целевого</w:t>
            </w:r>
          </w:p>
          <w:p w14:paraId="B0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показателя по годам</w:t>
            </w:r>
          </w:p>
        </w:tc>
      </w:tr>
      <w:tr>
        <w:trPr>
          <w:trHeight w:hRule="atLeast" w:val="345"/>
        </w:trPr>
        <w:tc>
          <w:tcPr>
            <w:tcW w:type="dxa" w:w="5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4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line="0" w:lineRule="atLeast"/>
              <w:ind w:firstLine="0" w:left="-123" w:right="-143"/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</w:tr>
      <w:tr>
        <w:trPr>
          <w:trHeight w:hRule="atLeast" w:val="735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Количество районных  мероприятий, направленных на развитие и поддержку добровольчества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</w:tr>
      <w:tr>
        <w:trPr>
          <w:trHeight w:hRule="atLeast" w:val="566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Количество областных  мероприятий, направленных на развитие и поддержку добровольчества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rPr>
          <w:trHeight w:hRule="atLeast" w:val="56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Количество детей и молодежи, принимающих участие в массовых мероприятиях по развитию и поддержке добровольчества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105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</w:tr>
      <w:tr>
        <w:trPr>
          <w:trHeight w:hRule="atLeast" w:val="554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Количество выходов материалов по вопросам добровольчества  ( волонтёрства)  в средствах массовой  информации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</w:tbl>
    <w:p w14:paraId="D0000000">
      <w:pPr>
        <w:spacing w:line="0" w:lineRule="atLeast"/>
        <w:ind w:firstLine="418"/>
        <w:jc w:val="both"/>
        <w:rPr>
          <w:rFonts w:ascii="Times New Roman" w:hAnsi="Times New Roman"/>
          <w:sz w:val="18"/>
        </w:rPr>
      </w:pPr>
    </w:p>
    <w:p w14:paraId="D1000000">
      <w:pPr>
        <w:pStyle w:val="Style_6"/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D2000000">
      <w:pPr>
        <w:pStyle w:val="Style_6"/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D3000000">
      <w:pPr>
        <w:pStyle w:val="Style_6"/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D4000000">
      <w:pPr>
        <w:pStyle w:val="Style_6"/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D5000000">
      <w:pPr>
        <w:pStyle w:val="Style_6"/>
        <w:spacing w:line="0" w:lineRule="atLeast"/>
        <w:ind w:firstLine="418"/>
        <w:jc w:val="both"/>
      </w:pPr>
      <w:r>
        <w:rPr>
          <w:rFonts w:ascii="Times New Roman" w:hAnsi="Times New Roman"/>
          <w:color w:val="00000A"/>
        </w:rPr>
        <w:t>Управляющий делами</w:t>
      </w:r>
    </w:p>
    <w:p w14:paraId="D6000000">
      <w:pPr>
        <w:pStyle w:val="Style_6"/>
        <w:spacing w:line="0" w:lineRule="atLeast"/>
        <w:ind w:firstLine="418"/>
        <w:jc w:val="both"/>
      </w:pPr>
      <w:r>
        <w:rPr>
          <w:rFonts w:ascii="Times New Roman" w:hAnsi="Times New Roman"/>
          <w:color w:val="00000A"/>
        </w:rPr>
        <w:t>администрации Сандовского района                                                   Г. И. Горохова</w:t>
      </w:r>
    </w:p>
    <w:p w14:paraId="D7000000">
      <w:pPr>
        <w:pStyle w:val="Style_6"/>
        <w:spacing w:line="0" w:lineRule="atLeast"/>
        <w:ind w:firstLine="418"/>
        <w:jc w:val="both"/>
        <w:rPr>
          <w:rFonts w:ascii="Times New Roman" w:hAnsi="Times New Roman"/>
          <w:color w:val="00000A"/>
        </w:rPr>
      </w:pPr>
    </w:p>
    <w:p w14:paraId="D8000000">
      <w:pPr>
        <w:pStyle w:val="Style_6"/>
        <w:spacing w:line="0" w:lineRule="atLeast"/>
        <w:ind w:firstLine="418"/>
        <w:jc w:val="both"/>
        <w:rPr>
          <w:rFonts w:ascii="Times New Roman" w:hAnsi="Times New Roman"/>
          <w:color w:val="00000A"/>
        </w:rPr>
      </w:pPr>
    </w:p>
    <w:p w14:paraId="D9000000">
      <w:pPr>
        <w:pStyle w:val="Style_6"/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DA000000">
      <w:pPr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DB000000">
      <w:pPr>
        <w:spacing w:line="0" w:lineRule="atLeast"/>
        <w:ind w:firstLine="418"/>
        <w:jc w:val="both"/>
        <w:rPr>
          <w:rFonts w:ascii="Times New Roman" w:hAnsi="Times New Roman"/>
          <w:color w:val="00000A"/>
          <w:sz w:val="18"/>
        </w:rPr>
      </w:pPr>
    </w:p>
    <w:p w14:paraId="DC000000">
      <w:pPr>
        <w:spacing w:line="0" w:lineRule="atLeast"/>
        <w:ind/>
        <w:rPr>
          <w:rFonts w:ascii="Times New Roman" w:hAnsi="Times New Roman"/>
          <w:color w:val="00000A"/>
          <w:sz w:val="18"/>
        </w:rPr>
      </w:pPr>
    </w:p>
    <w:p w14:paraId="DD000000">
      <w:pPr>
        <w:spacing w:line="0" w:lineRule="atLeast"/>
        <w:ind w:firstLine="709"/>
        <w:jc w:val="right"/>
        <w:rPr>
          <w:sz w:val="18"/>
        </w:rPr>
      </w:pPr>
    </w:p>
    <w:p w14:paraId="DE000000">
      <w:pPr>
        <w:spacing w:line="0" w:lineRule="atLeast"/>
        <w:ind w:firstLine="709"/>
        <w:jc w:val="right"/>
        <w:rPr>
          <w:sz w:val="18"/>
        </w:rPr>
      </w:pPr>
    </w:p>
    <w:p w14:paraId="DF000000">
      <w:pPr>
        <w:spacing w:line="0" w:lineRule="atLeast"/>
        <w:ind w:firstLine="709"/>
        <w:jc w:val="right"/>
        <w:rPr>
          <w:sz w:val="18"/>
        </w:rPr>
      </w:pPr>
    </w:p>
    <w:p w14:paraId="E0000000">
      <w:pPr>
        <w:spacing w:line="0" w:lineRule="atLeast"/>
        <w:ind w:firstLine="709"/>
        <w:jc w:val="right"/>
        <w:rPr>
          <w:sz w:val="18"/>
        </w:rPr>
      </w:pPr>
    </w:p>
    <w:p w14:paraId="E1000000">
      <w:pPr>
        <w:spacing w:line="0" w:lineRule="atLeast"/>
        <w:ind w:firstLine="709"/>
        <w:jc w:val="right"/>
        <w:rPr>
          <w:sz w:val="18"/>
        </w:rPr>
      </w:pPr>
    </w:p>
    <w:p w14:paraId="E2000000">
      <w:pPr>
        <w:spacing w:line="0" w:lineRule="atLeast"/>
        <w:ind w:firstLine="709"/>
        <w:jc w:val="right"/>
        <w:rPr>
          <w:sz w:val="18"/>
        </w:rPr>
      </w:pPr>
    </w:p>
    <w:p w14:paraId="E3000000">
      <w:pPr>
        <w:spacing w:line="0" w:lineRule="atLeast"/>
        <w:ind w:firstLine="709"/>
        <w:jc w:val="right"/>
        <w:rPr>
          <w:sz w:val="18"/>
        </w:rPr>
      </w:pPr>
    </w:p>
    <w:p w14:paraId="E4000000">
      <w:pPr>
        <w:spacing w:line="0" w:lineRule="atLeast"/>
        <w:ind w:firstLine="709"/>
        <w:jc w:val="right"/>
        <w:rPr>
          <w:sz w:val="18"/>
        </w:rPr>
      </w:pPr>
    </w:p>
    <w:p w14:paraId="E5000000">
      <w:pPr>
        <w:spacing w:line="0" w:lineRule="atLeast"/>
        <w:ind w:firstLine="709"/>
        <w:jc w:val="right"/>
        <w:rPr>
          <w:sz w:val="18"/>
        </w:rPr>
      </w:pPr>
    </w:p>
    <w:p w14:paraId="E6000000">
      <w:pPr>
        <w:spacing w:line="0" w:lineRule="atLeast"/>
        <w:ind w:firstLine="709"/>
        <w:jc w:val="right"/>
        <w:rPr>
          <w:sz w:val="18"/>
        </w:rPr>
      </w:pPr>
    </w:p>
    <w:p w14:paraId="E7000000">
      <w:pPr>
        <w:spacing w:line="0" w:lineRule="atLeast"/>
        <w:ind w:firstLine="709"/>
        <w:jc w:val="right"/>
        <w:rPr>
          <w:sz w:val="18"/>
        </w:rPr>
      </w:pPr>
    </w:p>
    <w:p w14:paraId="E8000000">
      <w:pPr>
        <w:spacing w:line="0" w:lineRule="atLeast"/>
        <w:ind w:firstLine="709"/>
        <w:jc w:val="right"/>
        <w:rPr>
          <w:sz w:val="18"/>
        </w:rPr>
      </w:pPr>
    </w:p>
    <w:p w14:paraId="E9000000">
      <w:pPr>
        <w:spacing w:line="0" w:lineRule="atLeast"/>
        <w:ind w:firstLine="709"/>
        <w:jc w:val="right"/>
        <w:rPr>
          <w:sz w:val="18"/>
        </w:rPr>
      </w:pPr>
    </w:p>
    <w:p w14:paraId="EA000000">
      <w:pPr>
        <w:spacing w:line="0" w:lineRule="atLeast"/>
        <w:ind/>
        <w:jc w:val="right"/>
      </w:pPr>
      <w:r>
        <w:rPr>
          <w:rFonts w:ascii="Times New Roman" w:hAnsi="Times New Roman"/>
          <w:caps w:val="1"/>
          <w:color w:val="000000"/>
          <w:sz w:val="18"/>
        </w:rPr>
        <w:t>Приложение</w:t>
      </w:r>
    </w:p>
    <w:p w14:paraId="EB000000">
      <w:pPr>
        <w:spacing w:line="0" w:lineRule="atLeast"/>
        <w:ind w:firstLine="0" w:left="3402"/>
        <w:jc w:val="right"/>
      </w:pPr>
      <w:r>
        <w:rPr>
          <w:rFonts w:ascii="Times New Roman" w:hAnsi="Times New Roman"/>
          <w:sz w:val="18"/>
        </w:rPr>
        <w:t>к муниципальной программе «Р</w:t>
      </w:r>
      <w:r>
        <w:rPr>
          <w:rFonts w:ascii="Times New Roman" w:hAnsi="Times New Roman"/>
          <w:color w:val="000000"/>
          <w:sz w:val="18"/>
          <w:u w:val="single"/>
        </w:rPr>
        <w:t xml:space="preserve">азвитие и поддержка добровольчества (волонтёрства) в  Сандовском муниципальном округе  Тверской области» </w:t>
      </w:r>
    </w:p>
    <w:p w14:paraId="EC000000">
      <w:pPr>
        <w:spacing w:line="0" w:lineRule="atLeast"/>
        <w:ind w:firstLine="3402"/>
        <w:jc w:val="right"/>
      </w:pPr>
      <w:r>
        <w:rPr>
          <w:rFonts w:ascii="Times New Roman" w:hAnsi="Times New Roman"/>
          <w:sz w:val="18"/>
        </w:rPr>
        <w:t>на  2021 - 2023  годы</w:t>
      </w:r>
    </w:p>
    <w:p w14:paraId="ED000000">
      <w:pPr>
        <w:tabs>
          <w:tab w:leader="none" w:pos="4677" w:val="center"/>
          <w:tab w:leader="none" w:pos="8220" w:val="left"/>
          <w:tab w:leader="none" w:pos="9355" w:val="right"/>
        </w:tabs>
        <w:ind/>
      </w:pPr>
      <w:r>
        <w:rPr>
          <w:rFonts w:ascii="Times New Roman" w:hAnsi="Times New Roman"/>
          <w:sz w:val="26"/>
        </w:rPr>
        <w:tab/>
      </w:r>
    </w:p>
    <w:p w14:paraId="EE000000">
      <w:pPr>
        <w:tabs>
          <w:tab w:leader="none" w:pos="4677" w:val="center"/>
          <w:tab w:leader="none" w:pos="8220" w:val="left"/>
          <w:tab w:leader="none" w:pos="9355" w:val="right"/>
        </w:tabs>
        <w:ind/>
        <w:rPr>
          <w:rFonts w:ascii="Times New Roman" w:hAnsi="Times New Roman"/>
          <w:sz w:val="26"/>
        </w:rPr>
      </w:pPr>
    </w:p>
    <w:p w14:paraId="EF000000">
      <w:pPr>
        <w:ind/>
        <w:jc w:val="center"/>
      </w:pPr>
      <w:r>
        <w:rPr>
          <w:rFonts w:ascii="Times New Roman" w:hAnsi="Times New Roman"/>
          <w:caps w:val="1"/>
        </w:rPr>
        <w:t xml:space="preserve">П е р е ч е н ь </w:t>
      </w:r>
    </w:p>
    <w:p w14:paraId="F0000000">
      <w:pPr>
        <w:ind/>
        <w:jc w:val="center"/>
      </w:pPr>
      <w:r>
        <w:rPr>
          <w:rFonts w:ascii="Times New Roman" w:hAnsi="Times New Roman"/>
        </w:rPr>
        <w:t xml:space="preserve">мероприятий по реализации </w:t>
      </w:r>
      <w:r>
        <w:rPr>
          <w:rFonts w:ascii="Times New Roman" w:hAnsi="Times New Roman"/>
        </w:rPr>
        <w:t>муниципальной программы «Р</w:t>
      </w:r>
      <w:r>
        <w:rPr>
          <w:rFonts w:ascii="Times New Roman" w:hAnsi="Times New Roman"/>
          <w:color w:val="000000"/>
          <w:u w:val="single"/>
        </w:rPr>
        <w:t>азвитие и поддержка добровольчества (волонтёрства) в  Сандовском муниципальном округе  Тверской области» на</w:t>
      </w:r>
      <w:r>
        <w:rPr>
          <w:rFonts w:ascii="Times New Roman" w:hAnsi="Times New Roman"/>
          <w:u w:val="single"/>
        </w:rPr>
        <w:t xml:space="preserve">   2021-2023  годы</w:t>
      </w:r>
    </w:p>
    <w:p w14:paraId="F1000000">
      <w:pPr>
        <w:ind/>
        <w:jc w:val="center"/>
        <w:rPr>
          <w:rFonts w:ascii="Times New Roman" w:hAnsi="Times New Roman"/>
          <w:sz w:val="26"/>
        </w:rPr>
      </w:pPr>
    </w:p>
    <w:tbl>
      <w:tblPr>
        <w:tblStyle w:val="Style_4"/>
        <w:tblInd w:type="dxa" w:w="-699"/>
        <w:tblCellMar>
          <w:left w:type="dxa" w:w="0"/>
          <w:right w:type="dxa" w:w="0"/>
        </w:tblCellMar>
      </w:tblPr>
      <w:tblGrid>
        <w:gridCol w:w="678"/>
        <w:gridCol w:w="2734"/>
        <w:gridCol w:w="1750"/>
        <w:gridCol w:w="1822"/>
        <w:gridCol w:w="2335"/>
        <w:gridCol w:w="1095"/>
        <w:gridCol w:w="200"/>
      </w:tblGrid>
      <w:tr>
        <w:trPr>
          <w:trHeight w:hRule="atLeast" w:val="1709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N </w:t>
            </w:r>
          </w:p>
          <w:p w14:paraId="F3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Срок реализации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Муниципальный заказчик</w:t>
            </w:r>
          </w:p>
        </w:tc>
        <w:tc>
          <w:tcPr>
            <w:tcW w:type="dxa" w:w="363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Исполнитель</w:t>
            </w:r>
          </w:p>
        </w:tc>
      </w:tr>
      <w:tr>
        <w:trPr>
          <w:trHeight w:hRule="atLeast" w:val="195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363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>
        <w:trPr>
          <w:trHeight w:hRule="atLeast" w:val="260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9936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</w:rPr>
              <w:t xml:space="preserve">Мероприятия  по </w:t>
            </w:r>
            <w:r>
              <w:rPr>
                <w:rFonts w:ascii="Times New Roman" w:hAnsi="Times New Roman"/>
                <w:b w:val="1"/>
                <w:sz w:val="18"/>
              </w:rPr>
              <w:t xml:space="preserve"> организации и проведению районных, областных, всероссийских акций и мероприятий  </w:t>
            </w:r>
          </w:p>
          <w:p w14:paraId="FF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</w:rPr>
              <w:t>по теме «Добровольческая  деятельность».</w:t>
            </w:r>
          </w:p>
        </w:tc>
      </w:tr>
      <w:tr>
        <w:trPr>
          <w:trHeight w:hRule="atLeast" w:val="650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1.1.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Участие в областном молодёжном форуме «Я-Доброволец», открытии «Года Добровольца» 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10000">
            <w:pPr>
              <w:spacing w:line="0" w:lineRule="atLeast"/>
              <w:ind w:firstLine="0" w:left="113" w:right="1134"/>
            </w:pPr>
            <w:r>
              <w:rPr>
                <w:rFonts w:ascii="Times New Roman" w:hAnsi="Times New Roman"/>
                <w:sz w:val="18"/>
              </w:rPr>
              <w:t xml:space="preserve">2021г.            2022г.             2023г.  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 Сандовского муниципального округа</w:t>
            </w:r>
          </w:p>
        </w:tc>
        <w:tc>
          <w:tcPr>
            <w:tcW w:type="dxa" w:w="363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1.2.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  семинарах-совещаниях по теме «Добровольчество»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10000">
            <w:pPr>
              <w:spacing w:line="0" w:lineRule="atLeast"/>
              <w:ind w:firstLine="0" w:left="113" w:right="1077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образования, муниципальные общеобразовательные организации, отдел культуры, молодёжи и спорта</w:t>
            </w:r>
          </w:p>
        </w:tc>
        <w:tc>
          <w:tcPr>
            <w:tcW w:type="dxa" w:w="363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образования, муниципальные общеобразовательные организации, отдел культуры, молодёжи и спорта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1.3.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во Всероссийской акции взаимопомощи «МыВместе»</w:t>
            </w:r>
          </w:p>
          <w:p w14:paraId="0C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  <w:p w14:paraId="0D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10000">
            <w:pPr>
              <w:spacing w:line="0" w:lineRule="atLeast"/>
              <w:ind w:firstLine="0" w:left="113" w:right="1077"/>
            </w:pPr>
            <w:r>
              <w:rPr>
                <w:rFonts w:ascii="Times New Roman" w:hAnsi="Times New Roman"/>
                <w:sz w:val="18"/>
              </w:rPr>
              <w:t>2021 г.            2022 г.             2023 г.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 Сандовского муниципального округа</w:t>
            </w:r>
          </w:p>
        </w:tc>
        <w:tc>
          <w:tcPr>
            <w:tcW w:type="dxa" w:w="363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 культуры, молодёжи и спорта, КЦСЗОН Сандовского муниципального округа</w:t>
            </w:r>
          </w:p>
        </w:tc>
      </w:tr>
      <w:tr>
        <w:trPr>
          <w:trHeight w:hRule="atLeast" w:val="253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9936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10000">
            <w:pPr>
              <w:spacing w:line="0" w:lineRule="atLeast"/>
              <w:ind w:firstLine="709"/>
              <w:jc w:val="center"/>
            </w:pPr>
            <w:r>
              <w:rPr>
                <w:rFonts w:ascii="Times New Roman" w:hAnsi="Times New Roman"/>
                <w:b w:val="1"/>
                <w:color w:val="00000A"/>
                <w:sz w:val="18"/>
              </w:rPr>
              <w:t>Мероприятия, направленные на гражданско-патриотическое воспитание и сохранение исторической памяти.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3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2.1.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4010000">
            <w:pPr>
              <w:spacing w:line="0" w:lineRule="atLeast"/>
              <w:ind w:firstLine="34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Участие в акциях, мероприятиях всероссийского общественного движения  «Волонтеры Победы»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5010000">
            <w:pPr>
              <w:spacing w:line="0" w:lineRule="atLeast"/>
              <w:ind w:firstLine="0" w:left="-3" w:right="1092"/>
            </w:pPr>
            <w:r>
              <w:rPr>
                <w:rFonts w:ascii="Times New Roman" w:hAnsi="Times New Roman"/>
                <w:sz w:val="18"/>
              </w:rPr>
              <w:t>2021г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6010000">
            <w:pPr>
              <w:spacing w:line="0" w:lineRule="atLeast"/>
              <w:ind w:firstLine="34"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спорта,</w:t>
            </w:r>
          </w:p>
          <w:p w14:paraId="17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муниципальные образовательные организации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8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2.2.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9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во всероссийских акциях «Георгиевская ленточка», «Свеча памяти»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A010000">
            <w:pPr>
              <w:spacing w:line="0" w:lineRule="atLeast"/>
              <w:ind w:firstLine="0" w:left="-3" w:right="1092"/>
            </w:pPr>
            <w:r>
              <w:rPr>
                <w:rFonts w:ascii="Times New Roman" w:hAnsi="Times New Roman"/>
                <w:sz w:val="18"/>
              </w:rPr>
              <w:t>2021г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B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  <w:p w14:paraId="1C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отдел образования, муниципальные образовательные организации 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D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2.3.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E010000">
            <w:pPr>
              <w:pStyle w:val="Style_7"/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Проведение  районных акций «Память, зови» и «Дорога к обелиску» по  благоустройству  памятников, обелисков, воинских захоронений 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1F010000">
            <w:pPr>
              <w:spacing w:line="0" w:lineRule="atLeast"/>
              <w:ind w:firstLine="0" w:left="-3" w:right="1092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0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  <w:p w14:paraId="21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МБУ ДО Дом детского творчества, муниципальные образовательные организации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2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2.4.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3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Помощь ветеранам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4010000">
            <w:pPr>
              <w:spacing w:line="0" w:lineRule="atLeast"/>
              <w:ind w:firstLine="0" w:left="-3" w:right="1092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5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  <w:p w14:paraId="26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Муниципальные образовательные организации, </w:t>
            </w:r>
          </w:p>
        </w:tc>
      </w:tr>
      <w:tr>
        <w:trPr>
          <w:trHeight w:hRule="atLeast" w:val="22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9936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10000">
            <w:pPr>
              <w:spacing w:line="0" w:lineRule="atLeast"/>
              <w:ind w:firstLine="418"/>
              <w:jc w:val="center"/>
            </w:pPr>
            <w:r>
              <w:rPr>
                <w:rFonts w:ascii="Times New Roman" w:hAnsi="Times New Roman"/>
                <w:b w:val="1"/>
                <w:color w:val="00000A"/>
                <w:sz w:val="18"/>
              </w:rPr>
              <w:t>Мероприятия в  направлении «Социальное волонтёрство»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9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A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Участие в мероприятиях, посвящённых Дню пожилого человека 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B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C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2D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1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E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3.2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2F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Месячник добра и милосердия</w:t>
            </w:r>
          </w:p>
          <w:p w14:paraId="30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  <w:p w14:paraId="31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2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3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34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5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6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во всероссийском проекте «Выборы доступны всем!»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7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8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39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РМУК СМЦБ</w:t>
            </w:r>
          </w:p>
        </w:tc>
      </w:tr>
      <w:tr>
        <w:trPr>
          <w:trHeight w:hRule="atLeast" w:val="234"/>
          <w:hidden w:val="0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A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type="dxa" w:w="993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B010000">
            <w:pPr>
              <w:spacing w:line="0" w:lineRule="atLeast"/>
              <w:ind w:firstLine="418"/>
              <w:jc w:val="center"/>
            </w:pPr>
            <w:r>
              <w:rPr>
                <w:rFonts w:ascii="Times New Roman" w:hAnsi="Times New Roman"/>
                <w:b w:val="1"/>
                <w:color w:val="00000A"/>
                <w:sz w:val="18"/>
              </w:rPr>
              <w:t>Мероприятия в направлении «Экологическое волонтерство»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C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4.1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D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 районных, областных и  всероссийских акциях «Чистые берега», «Посади дерево», «Чистый посёлок»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E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3F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40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РМУК СМЦБ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1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4.2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2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A"/>
                <w:sz w:val="18"/>
              </w:rPr>
              <w:t>Организация и проведение «круглых столов», конкурсов, экскурсий экологической направленности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3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2022г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4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45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Детская библиотека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type="dxa" w:w="9936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10000">
            <w:pPr>
              <w:spacing w:line="0" w:lineRule="atLeast"/>
              <w:ind w:firstLine="418"/>
              <w:jc w:val="center"/>
            </w:pPr>
            <w:r>
              <w:rPr>
                <w:rFonts w:ascii="Times New Roman" w:hAnsi="Times New Roman"/>
                <w:b w:val="1"/>
                <w:color w:val="00000A"/>
                <w:sz w:val="18"/>
              </w:rPr>
              <w:t xml:space="preserve">         Мероприятия по профилактике асоциальных явлений в молодёжной среде и  пропаганде здорового образа жизни 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8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5.1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9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Организация и проведение акций, кинолекториев, заседаний, «круглых столов» в рамках антинаркотического  антиалкогольного и антитабачного месячника, декады борьбы со СПИДом 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A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2021г             2022г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B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4C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РМУК СМЦБ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D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5.2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E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4F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0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51010000">
            <w:pPr>
              <w:spacing w:line="0" w:lineRule="atLeast"/>
              <w:ind/>
            </w:pPr>
            <w:r>
              <w:rPr>
                <w:rFonts w:ascii="Times New Roman" w:hAnsi="Times New Roman"/>
              </w:rPr>
              <w:t>ФОК</w:t>
            </w:r>
          </w:p>
        </w:tc>
      </w:tr>
      <w:tr>
        <w:trPr>
          <w:trHeight w:hRule="atLeast" w:val="259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9936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10000">
            <w:pPr>
              <w:spacing w:line="0" w:lineRule="atLeast"/>
              <w:ind w:firstLine="418"/>
              <w:jc w:val="center"/>
            </w:pPr>
            <w:r>
              <w:rPr>
                <w:rFonts w:ascii="Times New Roman" w:hAnsi="Times New Roman"/>
                <w:b w:val="1"/>
                <w:color w:val="00000A"/>
                <w:sz w:val="18"/>
              </w:rPr>
              <w:t>Мероприятия, связанные с поисковой деятельностью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4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6.1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5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Работа поисково- спасательного  отряда «Сова»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6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2021 г.</w:t>
            </w:r>
          </w:p>
          <w:p w14:paraId="57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2022 г.</w:t>
            </w:r>
          </w:p>
          <w:p w14:paraId="58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2023 г.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9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</w:t>
            </w:r>
          </w:p>
          <w:p w14:paraId="5A010000">
            <w:pPr>
              <w:spacing w:line="0" w:lineRule="atLeast"/>
              <w:ind/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B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6.2</w:t>
            </w:r>
          </w:p>
        </w:tc>
        <w:tc>
          <w:tcPr>
            <w:tcW w:type="dxa" w:w="27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C010000">
            <w:pPr>
              <w:spacing w:line="0" w:lineRule="atLeast"/>
              <w:ind/>
            </w:pPr>
            <w:r>
              <w:rPr>
                <w:rFonts w:ascii="Times New Roman" w:hAnsi="Times New Roman"/>
              </w:rPr>
              <w:t xml:space="preserve">Обучение добровольцев </w:t>
            </w:r>
            <w:r>
              <w:rPr>
                <w:rFonts w:ascii="Times New Roman" w:hAnsi="Times New Roman"/>
                <w:sz w:val="18"/>
              </w:rPr>
              <w:t>поисково- спасательного  отряда «Сова»</w:t>
            </w:r>
          </w:p>
        </w:tc>
        <w:tc>
          <w:tcPr>
            <w:tcW w:type="dxa" w:w="1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D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E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5F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type="dxa" w:w="993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0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b w:val="1"/>
                <w:color w:val="00000A"/>
                <w:sz w:val="18"/>
              </w:rPr>
              <w:t>Мероприятия по информированию молодёжи безопасного поведения, действий в чрезвычайных ситуациях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1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7.1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2010000">
            <w:pPr>
              <w:spacing w:line="0" w:lineRule="atLeast"/>
              <w:ind/>
            </w:pPr>
            <w:r>
              <w:rPr>
                <w:rFonts w:ascii="Times New Roman" w:hAnsi="Times New Roman"/>
              </w:rPr>
              <w:t>Организация проведения вебинаров ресурсного центра по поддержке добровольчества в сфере культуры безопасности и ликвидации последствий стихийных бедствий в Тверской области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3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4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спорта, муниципальные образовательные организации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5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7.2</w:t>
            </w:r>
          </w:p>
        </w:tc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6010000">
            <w:pPr>
              <w:spacing w:line="0" w:lineRule="atLeast"/>
              <w:ind/>
            </w:pPr>
            <w:r>
              <w:rPr>
                <w:rFonts w:ascii="Times New Roman" w:hAnsi="Times New Roman"/>
              </w:rPr>
              <w:t>Обучение добровольцев в онлайн- университете социальных наук «Добро. Университет»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7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8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спорта, муниципальные образовательные организации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9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type="dxa" w:w="9936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A010000">
            <w:pPr>
              <w:spacing w:line="0" w:lineRule="atLeast"/>
              <w:ind w:firstLine="709"/>
              <w:jc w:val="center"/>
            </w:pPr>
            <w:r>
              <w:rPr>
                <w:rFonts w:ascii="Times New Roman" w:hAnsi="Times New Roman"/>
                <w:b w:val="1"/>
                <w:color w:val="00000A"/>
                <w:sz w:val="18"/>
              </w:rPr>
              <w:t>Мероприятия, направленные на освещение в средствах массовой информации вопросов развития и поддержки добровольчества  в Сандовском муниципальном округе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B010000">
            <w:pPr>
              <w:spacing w:line="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36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C010000">
            <w:pPr>
              <w:spacing w:line="0" w:lineRule="atLeast"/>
              <w:ind w:firstLine="709"/>
              <w:jc w:val="center"/>
            </w:pPr>
            <w:r>
              <w:rPr>
                <w:rFonts w:ascii="Times New Roman" w:hAnsi="Times New Roman"/>
                <w:sz w:val="18"/>
              </w:rPr>
              <w:t>Формирование позитивного образа добровольческой деятельности путем освещения в СМИ КВО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D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8.1</w:t>
            </w:r>
          </w:p>
        </w:tc>
        <w:tc>
          <w:tcPr>
            <w:tcW w:type="dxa" w:w="27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E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Размещение публикаций о проведении районных и областных мероприятий по развитию и поддержке добровольчества</w:t>
            </w:r>
          </w:p>
        </w:tc>
        <w:tc>
          <w:tcPr>
            <w:tcW w:type="dxa" w:w="1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6F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0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</w:t>
            </w:r>
          </w:p>
          <w:p w14:paraId="71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КВО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2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type="dxa" w:w="27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3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Освещение молодёжных проектов  в различных направлениях добровольчества</w:t>
            </w:r>
          </w:p>
        </w:tc>
        <w:tc>
          <w:tcPr>
            <w:tcW w:type="dxa" w:w="1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4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5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</w:t>
            </w:r>
          </w:p>
          <w:p w14:paraId="76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КВО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7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type="dxa" w:w="27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8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Поощрение лучших добровольцев по итогам года ( по муниципальной программе «Развитие молодёжной политики Сандовского муниципального округа Тверской области» на 2021 – 2026 годы)</w:t>
            </w:r>
          </w:p>
        </w:tc>
        <w:tc>
          <w:tcPr>
            <w:tcW w:type="dxa" w:w="1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9010000">
            <w:pPr>
              <w:spacing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            2022г             2023г</w:t>
            </w:r>
          </w:p>
        </w:tc>
        <w:tc>
          <w:tcPr>
            <w:tcW w:type="dxa" w:w="545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7A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</w:p>
        </w:tc>
      </w:tr>
    </w:tbl>
    <w:p w14:paraId="7B010000">
      <w:pPr>
        <w:spacing w:line="360" w:lineRule="auto"/>
        <w:ind w:firstLine="709"/>
        <w:jc w:val="both"/>
      </w:pPr>
    </w:p>
    <w:p w14:paraId="7C010000">
      <w:pPr>
        <w:spacing w:line="360" w:lineRule="auto"/>
        <w:ind w:firstLine="709"/>
        <w:jc w:val="both"/>
      </w:pPr>
    </w:p>
    <w:p w14:paraId="7D010000">
      <w:pPr>
        <w:spacing w:line="0" w:lineRule="atLeast"/>
        <w:ind/>
        <w:jc w:val="both"/>
      </w:pPr>
      <w:bookmarkStart w:id="3" w:name="sub_296"/>
      <w:bookmarkStart w:id="4" w:name="sub_291"/>
      <w:bookmarkStart w:id="5" w:name="sub_292"/>
      <w:bookmarkStart w:id="6" w:name="sub_287"/>
      <w:bookmarkStart w:id="7" w:name="sub_285"/>
      <w:r>
        <w:rPr>
          <w:rFonts w:ascii="Times New Roman" w:hAnsi="Times New Roman"/>
          <w:sz w:val="26"/>
        </w:rPr>
        <w:t>У</w:t>
      </w:r>
      <w:bookmarkEnd w:id="3"/>
      <w:bookmarkEnd w:id="4"/>
      <w:bookmarkEnd w:id="5"/>
      <w:bookmarkEnd w:id="6"/>
      <w:bookmarkEnd w:id="7"/>
      <w:r>
        <w:rPr>
          <w:rFonts w:ascii="Times New Roman" w:hAnsi="Times New Roman"/>
          <w:sz w:val="26"/>
        </w:rPr>
        <w:t xml:space="preserve">правляющая делами </w:t>
      </w:r>
    </w:p>
    <w:p w14:paraId="7E010000">
      <w:pPr>
        <w:spacing w:line="0" w:lineRule="atLeast"/>
        <w:ind/>
        <w:jc w:val="both"/>
      </w:pPr>
      <w:r>
        <w:rPr>
          <w:rFonts w:ascii="Times New Roman" w:hAnsi="Times New Roman"/>
          <w:sz w:val="26"/>
        </w:rPr>
        <w:t xml:space="preserve">администрации </w:t>
      </w:r>
      <w:r>
        <w:rPr>
          <w:rFonts w:ascii="Times New Roman" w:hAnsi="Times New Roman"/>
          <w:color w:val="000000"/>
          <w:sz w:val="26"/>
        </w:rPr>
        <w:t>Сандовского района                                         Г.И. Горохова</w:t>
      </w:r>
    </w:p>
    <w:sectPr>
      <w:pgSz w:h="16838" w:w="11906"/>
      <w:pgMar w:bottom="680" w:footer="720" w:gutter="0" w:header="720" w:left="1140" w:right="851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  <w:rPr>
      <w:rFonts w:ascii="Arial" w:hAnsi="Arial"/>
    </w:rPr>
  </w:style>
  <w:style w:default="1" w:styleId="Style_8_ch" w:type="character">
    <w:name w:val="Normal"/>
    <w:link w:val="Style_8"/>
    <w:rPr>
      <w:rFonts w:ascii="Arial" w:hAnsi="Arial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1z2"/>
    <w:link w:val="Style_11_ch"/>
  </w:style>
  <w:style w:styleId="Style_11_ch" w:type="character">
    <w:name w:val="WW8Num1z2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8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List"/>
    <w:basedOn w:val="Style_2"/>
    <w:link w:val="Style_14_ch"/>
    <w:rPr>
      <w:rFonts w:ascii="Arial" w:hAnsi="Arial"/>
    </w:rPr>
  </w:style>
  <w:style w:styleId="Style_14_ch" w:type="character">
    <w:name w:val="List"/>
    <w:basedOn w:val="Style_2_ch"/>
    <w:link w:val="Style_14"/>
    <w:rPr>
      <w:rFonts w:ascii="Arial" w:hAnsi="Arial"/>
    </w:rPr>
  </w:style>
  <w:style w:styleId="Style_15" w:type="paragraph">
    <w:name w:val="heading 3"/>
    <w:next w:val="Style_8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WW-Absatz-Standardschriftart"/>
    <w:link w:val="Style_16_ch"/>
  </w:style>
  <w:style w:styleId="Style_16_ch" w:type="character">
    <w:name w:val="WW-Absatz-Standardschriftart"/>
    <w:link w:val="Style_16"/>
  </w:style>
  <w:style w:styleId="Style_17" w:type="paragraph">
    <w:name w:val="Верхний и нижний колонтитулы"/>
    <w:basedOn w:val="Style_8"/>
    <w:link w:val="Style_17_ch"/>
    <w:pPr>
      <w:tabs>
        <w:tab w:leader="none" w:pos="4819" w:val="center"/>
        <w:tab w:leader="none" w:pos="9638" w:val="right"/>
      </w:tabs>
      <w:ind/>
    </w:pPr>
  </w:style>
  <w:style w:styleId="Style_17_ch" w:type="character">
    <w:name w:val="Верхний и нижний колонтитулы"/>
    <w:basedOn w:val="Style_8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" w:type="paragraph">
    <w:name w:val="Body Text"/>
    <w:basedOn w:val="Style_8"/>
    <w:link w:val="Style_2_ch"/>
    <w:pPr>
      <w:spacing w:after="120" w:before="0"/>
      <w:ind/>
    </w:pPr>
  </w:style>
  <w:style w:styleId="Style_2_ch" w:type="character">
    <w:name w:val="Body Text"/>
    <w:basedOn w:val="Style_8_ch"/>
    <w:link w:val="Style_2"/>
  </w:style>
  <w:style w:styleId="Style_19" w:type="paragraph">
    <w:name w:val="WW8Num1z0"/>
    <w:link w:val="Style_19_ch"/>
  </w:style>
  <w:style w:styleId="Style_19_ch" w:type="character">
    <w:name w:val="WW8Num1z0"/>
    <w:link w:val="Style_19"/>
  </w:style>
  <w:style w:styleId="Style_20" w:type="paragraph">
    <w:name w:val="Указатель2"/>
    <w:basedOn w:val="Style_8"/>
    <w:link w:val="Style_20_ch"/>
  </w:style>
  <w:style w:styleId="Style_20_ch" w:type="character">
    <w:name w:val="Указатель2"/>
    <w:basedOn w:val="Style_8_ch"/>
    <w:link w:val="Style_20"/>
  </w:style>
  <w:style w:styleId="Style_21" w:type="paragraph">
    <w:name w:val="WW8Num1z1"/>
    <w:link w:val="Style_21_ch"/>
  </w:style>
  <w:style w:styleId="Style_21_ch" w:type="character">
    <w:name w:val="WW8Num1z1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toc 3"/>
    <w:next w:val="Style_8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Название объекта1"/>
    <w:basedOn w:val="Style_8"/>
    <w:link w:val="Style_24_ch"/>
    <w:pPr>
      <w:spacing w:after="120" w:before="120"/>
      <w:ind/>
    </w:pPr>
    <w:rPr>
      <w:rFonts w:ascii="Arial" w:hAnsi="Arial"/>
      <w:i w:val="1"/>
      <w:sz w:val="20"/>
    </w:rPr>
  </w:style>
  <w:style w:styleId="Style_24_ch" w:type="character">
    <w:name w:val="Название объекта1"/>
    <w:basedOn w:val="Style_8_ch"/>
    <w:link w:val="Style_24"/>
    <w:rPr>
      <w:rFonts w:ascii="Arial" w:hAnsi="Arial"/>
      <w:i w:val="1"/>
      <w:sz w:val="20"/>
    </w:rPr>
  </w:style>
  <w:style w:styleId="Style_25" w:type="paragraph">
    <w:name w:val="Absatz-Standardschriftart"/>
    <w:link w:val="Style_25_ch"/>
  </w:style>
  <w:style w:styleId="Style_25_ch" w:type="character">
    <w:name w:val="Absatz-Standardschriftart"/>
    <w:link w:val="Style_25"/>
  </w:style>
  <w:style w:styleId="Style_26" w:type="paragraph">
    <w:name w:val="Указатель1"/>
    <w:basedOn w:val="Style_8"/>
    <w:link w:val="Style_26_ch"/>
    <w:rPr>
      <w:rFonts w:ascii="Arial" w:hAnsi="Arial"/>
    </w:rPr>
  </w:style>
  <w:style w:styleId="Style_26_ch" w:type="character">
    <w:name w:val="Указатель1"/>
    <w:basedOn w:val="Style_8_ch"/>
    <w:link w:val="Style_26"/>
    <w:rPr>
      <w:rFonts w:ascii="Arial" w:hAnsi="Arial"/>
    </w:rPr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heading 5"/>
    <w:next w:val="Style_8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WW8Num1z5"/>
    <w:link w:val="Style_29_ch"/>
  </w:style>
  <w:style w:styleId="Style_29_ch" w:type="character">
    <w:name w:val="WW8Num1z5"/>
    <w:link w:val="Style_29"/>
  </w:style>
  <w:style w:styleId="Style_30" w:type="paragraph">
    <w:name w:val="caption"/>
    <w:basedOn w:val="Style_8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"/>
    <w:basedOn w:val="Style_8_ch"/>
    <w:link w:val="Style_30"/>
    <w:rPr>
      <w:i w:val="1"/>
      <w:sz w:val="24"/>
    </w:rPr>
  </w:style>
  <w:style w:styleId="Style_31" w:type="paragraph">
    <w:name w:val="WW8Num1z4"/>
    <w:link w:val="Style_31_ch"/>
  </w:style>
  <w:style w:styleId="Style_31_ch" w:type="character">
    <w:name w:val="WW8Num1z4"/>
    <w:link w:val="Style_31"/>
  </w:style>
  <w:style w:styleId="Style_6" w:type="paragraph">
    <w:name w:val="header"/>
    <w:basedOn w:val="Style_8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8_ch"/>
    <w:link w:val="Style_6"/>
  </w:style>
  <w:style w:styleId="Style_3" w:type="paragraph">
    <w:name w:val="heading 1"/>
    <w:basedOn w:val="Style_32"/>
    <w:next w:val="Style_2"/>
    <w:link w:val="Style_3_ch"/>
    <w:uiPriority w:val="9"/>
    <w:qFormat/>
    <w:pPr>
      <w:numPr>
        <w:ilvl w:val="0"/>
        <w:numId w:val="1"/>
      </w:numPr>
      <w:ind/>
      <w:outlineLvl w:val="0"/>
    </w:pPr>
    <w:rPr>
      <w:rFonts w:ascii="Times New Roman" w:hAnsi="Times New Roman"/>
      <w:b w:val="1"/>
      <w:sz w:val="48"/>
    </w:rPr>
  </w:style>
  <w:style w:styleId="Style_3_ch" w:type="character">
    <w:name w:val="heading 1"/>
    <w:basedOn w:val="Style_32_ch"/>
    <w:link w:val="Style_3"/>
    <w:rPr>
      <w:rFonts w:ascii="Times New Roman" w:hAnsi="Times New Roman"/>
      <w:b w:val="1"/>
      <w:sz w:val="48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33" w:type="paragraph">
    <w:name w:val="Footnote"/>
    <w:link w:val="Style_33_ch"/>
    <w:pPr>
      <w:ind/>
      <w:jc w:val="left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8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7" w:type="paragraph">
    <w:name w:val="Содержимое таблицы"/>
    <w:basedOn w:val="Style_8"/>
    <w:link w:val="Style_7_ch"/>
  </w:style>
  <w:style w:styleId="Style_7_ch" w:type="character">
    <w:name w:val="Содержимое таблицы"/>
    <w:basedOn w:val="Style_8_ch"/>
    <w:link w:val="Style_7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WW8Num1z7"/>
    <w:link w:val="Style_36_ch"/>
  </w:style>
  <w:style w:styleId="Style_36_ch" w:type="character">
    <w:name w:val="WW8Num1z7"/>
    <w:link w:val="Style_36"/>
  </w:style>
  <w:style w:styleId="Style_37" w:type="paragraph">
    <w:name w:val="toc 9"/>
    <w:next w:val="Style_8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toc 8"/>
    <w:next w:val="Style_8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WW8Num1z3"/>
    <w:link w:val="Style_39_ch"/>
  </w:style>
  <w:style w:styleId="Style_39_ch" w:type="character">
    <w:name w:val="WW8Num1z3"/>
    <w:link w:val="Style_39"/>
  </w:style>
  <w:style w:styleId="Style_40" w:type="paragraph">
    <w:name w:val="Заголовок таблицы"/>
    <w:basedOn w:val="Style_7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7_ch"/>
    <w:link w:val="Style_40"/>
    <w:rPr>
      <w:b w:val="1"/>
    </w:rPr>
  </w:style>
  <w:style w:styleId="Style_41" w:type="paragraph">
    <w:name w:val="toc 5"/>
    <w:next w:val="Style_8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32" w:type="paragraph">
    <w:name w:val="Заголовок"/>
    <w:basedOn w:val="Style_8"/>
    <w:next w:val="Style_2"/>
    <w:link w:val="Style_32_ch"/>
    <w:pPr>
      <w:keepNext w:val="1"/>
      <w:spacing w:after="120" w:before="240"/>
      <w:ind/>
    </w:pPr>
    <w:rPr>
      <w:rFonts w:ascii="Arial" w:hAnsi="Arial"/>
      <w:sz w:val="28"/>
    </w:rPr>
  </w:style>
  <w:style w:styleId="Style_32_ch" w:type="character">
    <w:name w:val="Заголовок"/>
    <w:basedOn w:val="Style_8_ch"/>
    <w:link w:val="Style_32"/>
    <w:rPr>
      <w:rFonts w:ascii="Arial" w:hAnsi="Arial"/>
      <w:sz w:val="28"/>
    </w:rPr>
  </w:style>
  <w:style w:styleId="Style_42" w:type="paragraph">
    <w:name w:val="WW8Num1z8"/>
    <w:link w:val="Style_42_ch"/>
  </w:style>
  <w:style w:styleId="Style_42_ch" w:type="character">
    <w:name w:val="WW8Num1z8"/>
    <w:link w:val="Style_42"/>
  </w:style>
  <w:style w:styleId="Style_1" w:type="paragraph">
    <w:name w:val="Subtitle"/>
    <w:basedOn w:val="Style_8"/>
    <w:next w:val="Style_2"/>
    <w:link w:val="Style_1_ch"/>
    <w:uiPriority w:val="11"/>
    <w:qFormat/>
    <w:pPr>
      <w:ind/>
      <w:jc w:val="center"/>
    </w:pPr>
    <w:rPr>
      <w:sz w:val="24"/>
    </w:rPr>
  </w:style>
  <w:style w:styleId="Style_1_ch" w:type="character">
    <w:name w:val="Subtitle"/>
    <w:basedOn w:val="Style_8_ch"/>
    <w:link w:val="Style_1"/>
    <w:rPr>
      <w:sz w:val="24"/>
    </w:rPr>
  </w:style>
  <w:style w:styleId="Style_43" w:type="paragraph">
    <w:name w:val="toc 10"/>
    <w:next w:val="Style_8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Title"/>
    <w:next w:val="Style_8"/>
    <w:link w:val="Style_44_ch"/>
    <w:uiPriority w:val="10"/>
    <w:qFormat/>
    <w:rPr>
      <w:rFonts w:ascii="XO Thames" w:hAnsi="XO Thames"/>
      <w:b w:val="1"/>
      <w:sz w:val="52"/>
    </w:rPr>
  </w:style>
  <w:style w:styleId="Style_44_ch" w:type="character">
    <w:name w:val="Title"/>
    <w:link w:val="Style_44"/>
    <w:rPr>
      <w:rFonts w:ascii="XO Thames" w:hAnsi="XO Thames"/>
      <w:b w:val="1"/>
      <w:sz w:val="52"/>
    </w:rPr>
  </w:style>
  <w:style w:styleId="Style_45" w:type="paragraph">
    <w:name w:val="heading 4"/>
    <w:next w:val="Style_8"/>
    <w:link w:val="Style_4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5_ch" w:type="character">
    <w:name w:val="heading 4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heading 2"/>
    <w:next w:val="Style_8"/>
    <w:link w:val="Style_4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6_ch" w:type="character">
    <w:name w:val="heading 2"/>
    <w:link w:val="Style_46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Светлая заливка - Акцент 1"/>
    <w:basedOn w:val="Style_4"/>
    <w:rPr>
      <w:color w:val="365F91"/>
    </w:rPr>
    <w:tblPr>
      <w:tblBorders>
        <w:top w:color="4F81BD" w:sz="8" w:val="single"/>
        <w:left w:color="000000" w:val="nil"/>
        <w:bottom w:color="4F81BD" w:sz="8" w:val="single"/>
        <w:right w:color="000000" w:val="nil"/>
        <w:insideH w:color="000000" w:val="nil"/>
        <w:insideV w:color="000000" w:val="nil"/>
      </w:tblBorders>
    </w:tblPr>
  </w:style>
  <w:style w:styleId="Style_4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" w:type="table">
    <w:name w:val="Светлая заливка"/>
    <w:basedOn w:val="Style_4"/>
    <w:rPr>
      <w:color w:val="000000"/>
    </w:rPr>
    <w:tblPr>
      <w:tblBorders>
        <w:top w:color="000000" w:sz="8" w:val="single"/>
        <w:left w:color="000000" w:val="nil"/>
        <w:bottom w:color="000000" w:sz="8" w:val="single"/>
        <w:right w:color="000000" w:val="nil"/>
        <w:insideH w:color="000000" w:val="nil"/>
        <w:insideV w:color="000000" w:val="nil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2020-10-16T08:14:03Z</dcterms:modified>
</cp:coreProperties>
</file>