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sz w:val="36"/>
        </w:rPr>
      </w:pPr>
      <w:r>
        <w:rPr>
          <w:sz w:val="36"/>
        </w:rPr>
        <w:drawing>
          <wp:inline>
            <wp:extent cx="465962" cy="580517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37" l="-156" r="-156" t="-137"/>
                    <a:stretch/>
                  </pic:blipFill>
                  <pic:spPr>
                    <a:xfrm rot="0">
                      <a:ext cx="465962" cy="58051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sz w:val="36"/>
        </w:rPr>
      </w:pPr>
    </w:p>
    <w:p w14:paraId="03000000">
      <w:pPr>
        <w:pStyle w:val="Style_1"/>
      </w:pPr>
      <w:r>
        <w:t xml:space="preserve">АДМИНИСТРАЦИЯ </w:t>
      </w:r>
    </w:p>
    <w:p w14:paraId="04000000">
      <w:pPr>
        <w:pStyle w:val="Style_1"/>
      </w:pPr>
      <w:r>
        <w:t>САНДОВСКОГО РАЙОНА</w:t>
      </w:r>
    </w:p>
    <w:p w14:paraId="05000000">
      <w:pPr>
        <w:pStyle w:val="Style_2"/>
      </w:pPr>
      <w:r>
        <w:t>Тверская область</w:t>
      </w:r>
    </w:p>
    <w:p w14:paraId="06000000">
      <w:pPr>
        <w:pStyle w:val="Style_1"/>
      </w:pPr>
      <w:r>
        <w:t>РАСПОРЯЖЕНИЕ</w:t>
      </w:r>
    </w:p>
    <w:p w14:paraId="07000000">
      <w:pPr>
        <w:pStyle w:val="Style_3"/>
        <w:ind w:firstLine="0" w:left="-142"/>
      </w:pPr>
      <w:r>
        <w:t>29.03.2019                                             п. Сандово                                         № 110/1-Р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8"/>
        </w:rPr>
      </w:pPr>
    </w:p>
    <w:p w14:paraId="0A000000">
      <w:pPr>
        <w:ind/>
        <w:jc w:val="both"/>
      </w:pPr>
      <w:r>
        <w:rPr>
          <w:sz w:val="28"/>
        </w:rPr>
        <w:t xml:space="preserve">Об утверждении дизайн-проекта придомовой территории </w:t>
      </w:r>
    </w:p>
    <w:p w14:paraId="0B000000">
      <w:pPr>
        <w:ind/>
        <w:jc w:val="both"/>
      </w:pPr>
      <w:r>
        <w:rPr>
          <w:sz w:val="28"/>
        </w:rPr>
        <w:t xml:space="preserve"> </w:t>
      </w:r>
      <w:r>
        <w:rPr>
          <w:sz w:val="28"/>
        </w:rPr>
        <w:t>дома по адресу: ул. Колхозная. д.26  п. Сандово Тверской области,</w:t>
      </w:r>
    </w:p>
    <w:p w14:paraId="0C000000">
      <w:pPr>
        <w:ind/>
        <w:jc w:val="both"/>
      </w:pPr>
      <w:r>
        <w:rPr>
          <w:sz w:val="28"/>
        </w:rPr>
        <w:t>подлежащего благоустройству в п. Сандово в 2019 году</w:t>
      </w:r>
    </w:p>
    <w:p w14:paraId="0D000000">
      <w:pPr>
        <w:ind/>
        <w:jc w:val="both"/>
        <w:rPr>
          <w:sz w:val="28"/>
        </w:rPr>
      </w:pPr>
    </w:p>
    <w:p w14:paraId="0E000000">
      <w:pPr>
        <w:ind/>
        <w:jc w:val="both"/>
        <w:rPr>
          <w:sz w:val="28"/>
        </w:rPr>
      </w:pPr>
    </w:p>
    <w:p w14:paraId="0F000000">
      <w:pPr>
        <w:pStyle w:val="Style_4"/>
        <w:ind w:firstLine="708" w:left="0" w:right="0"/>
        <w:jc w:val="both"/>
      </w:pPr>
      <w:r>
        <w:rPr>
          <w:rFonts w:ascii="Times New Roman" w:hAnsi="Times New Roman"/>
          <w:sz w:val="28"/>
        </w:rPr>
        <w:t xml:space="preserve">В соответствии с Порядком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формирования современной городской среды, утвержденным постановлением Правительства Тверской области от 05.02.2018 №40-пп, </w:t>
      </w:r>
      <w:r>
        <w:rPr>
          <w:rFonts w:ascii="Times New Roman" w:hAnsi="Times New Roman"/>
          <w:sz w:val="28"/>
        </w:rPr>
        <w:t xml:space="preserve">на основании протокола №1 общего собрания собственников помещений многоквартирного дома, расположенного по адресу: ул.Колхозная, д. 26  п. Сандово от 15.12.2018,  результатов общественного обсуждения и протокола заседания Общественной комиссии по рассмотрению и оценке предложений заинтересованных лиц, граждан и организаций о включении дворовых и общественных территорий в муниципальную программу «Формирование современной городской среды на территории п. Сандово Тверской области на 2018-2023 гг. от </w:t>
      </w:r>
      <w:r>
        <w:rPr>
          <w:rFonts w:ascii="Times New Roman" w:hAnsi="Times New Roman"/>
          <w:sz w:val="28"/>
        </w:rPr>
        <w:t>28.02</w:t>
      </w:r>
      <w:r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целях обустройства дворовых и общественных территорий в поселке Сандово Тверской области </w:t>
      </w:r>
    </w:p>
    <w:p w14:paraId="10000000">
      <w:pPr>
        <w:pStyle w:val="Style_4"/>
        <w:ind w:firstLine="708" w:left="0" w:right="0"/>
        <w:jc w:val="both"/>
      </w:pP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</w:pPr>
      <w:r>
        <w:rPr>
          <w:sz w:val="28"/>
        </w:rPr>
        <w:t>1.</w:t>
      </w:r>
      <w:r>
        <w:rPr>
          <w:sz w:val="28"/>
        </w:rPr>
        <w:t xml:space="preserve">Утвердить дизайн-проект придомовой территории  дома по адресу: ул. Колхозная. д.26  п. Сандово Тверской области, подлежащего благоустройству </w:t>
      </w:r>
    </w:p>
    <w:p w14:paraId="13000000">
      <w:pPr>
        <w:ind/>
        <w:jc w:val="both"/>
      </w:pPr>
      <w:r>
        <w:rPr>
          <w:sz w:val="28"/>
        </w:rPr>
        <w:t>в п. Сандово в 2019 году (Приложение 1).</w:t>
      </w:r>
    </w:p>
    <w:p w14:paraId="14000000">
      <w:pPr>
        <w:ind/>
        <w:jc w:val="both"/>
      </w:pPr>
      <w:r>
        <w:rPr>
          <w:sz w:val="28"/>
        </w:rPr>
        <w:t xml:space="preserve">2. Утвердить перечень мероприятий по </w:t>
      </w:r>
      <w:r>
        <w:rPr>
          <w:sz w:val="28"/>
        </w:rPr>
        <w:t xml:space="preserve">благоустройству </w:t>
      </w:r>
      <w:r>
        <w:rPr>
          <w:sz w:val="28"/>
        </w:rPr>
        <w:t xml:space="preserve">придомовой территории </w:t>
      </w:r>
    </w:p>
    <w:p w14:paraId="15000000">
      <w:pPr>
        <w:ind/>
        <w:jc w:val="both"/>
      </w:pPr>
      <w:r>
        <w:rPr>
          <w:sz w:val="28"/>
        </w:rPr>
        <w:t xml:space="preserve"> </w:t>
      </w:r>
      <w:r>
        <w:rPr>
          <w:sz w:val="28"/>
        </w:rPr>
        <w:t>дома по адресу: ул. Колхозная. д.26  п. Сандово Тверской области,подлежащего благоустройству  в п. Сандово в 2019 году  (Приложение 2).</w:t>
      </w:r>
    </w:p>
    <w:p w14:paraId="16000000">
      <w:pPr>
        <w:ind/>
        <w:jc w:val="both"/>
      </w:pPr>
      <w:r>
        <w:rPr>
          <w:sz w:val="28"/>
        </w:rPr>
        <w:t>3. Настоящее постановление вступает в силу с момента его подписания и подлежит размещению на официальном сайте администрации Сандовского района в сети Интернет.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</w:pPr>
      <w:r>
        <w:rPr>
          <w:sz w:val="28"/>
        </w:rPr>
        <w:t xml:space="preserve">Глава Сандовского района                                                               О.Н.Грязнов            </w:t>
      </w:r>
    </w:p>
    <w:p w14:paraId="1B000000">
      <w:pPr>
        <w:ind/>
        <w:jc w:val="both"/>
        <w:rPr>
          <w:sz w:val="20"/>
        </w:rPr>
      </w:pPr>
    </w:p>
    <w:p w14:paraId="1C000000">
      <w:pPr>
        <w:ind/>
        <w:jc w:val="both"/>
        <w:rPr>
          <w:sz w:val="20"/>
        </w:rPr>
      </w:pPr>
    </w:p>
    <w:p w14:paraId="1D000000">
      <w:pPr>
        <w:keepNext w:val="1"/>
        <w:widowControl w:val="0"/>
        <w:ind/>
        <w:jc w:val="right"/>
      </w:pPr>
      <w:r>
        <w:rPr>
          <w:color w:val="000000"/>
        </w:rPr>
        <w:t>Приложение 1</w:t>
      </w:r>
    </w:p>
    <w:p w14:paraId="1E000000">
      <w:pPr>
        <w:keepNext w:val="1"/>
        <w:widowControl w:val="0"/>
        <w:ind/>
        <w:jc w:val="right"/>
      </w:pPr>
      <w:r>
        <w:rPr>
          <w:color w:val="000000"/>
        </w:rPr>
        <w:t xml:space="preserve">к распоряжению администрации </w:t>
      </w:r>
    </w:p>
    <w:p w14:paraId="1F000000">
      <w:pPr>
        <w:keepNext w:val="1"/>
        <w:widowControl w:val="0"/>
        <w:ind/>
        <w:jc w:val="right"/>
      </w:pPr>
      <w:r>
        <w:rPr>
          <w:color w:val="000000"/>
        </w:rPr>
        <w:t xml:space="preserve">Сандовского района </w:t>
      </w:r>
      <w:r>
        <w:rPr>
          <w:color w:val="000000"/>
        </w:rPr>
        <w:t>от 29.03.2019 № 110/1-Р</w:t>
      </w:r>
    </w:p>
    <w:p w14:paraId="20000000">
      <w:pPr>
        <w:keepNext w:val="1"/>
        <w:widowControl w:val="0"/>
        <w:ind/>
        <w:jc w:val="right"/>
        <w:rPr>
          <w:rFonts w:ascii="Arial" w:hAnsi="Arial"/>
          <w:color w:val="000000"/>
        </w:rPr>
      </w:pPr>
    </w:p>
    <w:p w14:paraId="21000000">
      <w:pPr>
        <w:ind/>
        <w:jc w:val="center"/>
      </w:pPr>
      <w:r>
        <w:rPr>
          <w:b w:val="1"/>
          <w:sz w:val="28"/>
        </w:rPr>
        <w:t xml:space="preserve">Дизайн-проект </w:t>
      </w:r>
    </w:p>
    <w:p w14:paraId="22000000">
      <w:pPr>
        <w:ind/>
        <w:jc w:val="center"/>
      </w:pPr>
      <w:r>
        <w:rPr>
          <w:sz w:val="28"/>
        </w:rPr>
        <w:t>придомовой территории  дома по адресу: ул. Колхозная. д.26  п. Сандово Тверской област</w:t>
      </w:r>
      <w:r>
        <w:rPr>
          <w:sz w:val="28"/>
        </w:rPr>
        <w:t>и.</w:t>
      </w:r>
    </w:p>
    <w:p w14:paraId="23000000">
      <w:pPr>
        <w:ind/>
        <w:jc w:val="center"/>
        <w:rPr>
          <w:sz w:val="28"/>
        </w:rPr>
      </w:pPr>
      <w:r>
        <w:drawing>
          <wp:inline>
            <wp:extent cx="6285230" cy="4448175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6285230" cy="4448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4000000"/>
    <w:p w14:paraId="25000000">
      <w:r>
        <w:rPr>
          <w:sz w:val="28"/>
        </w:rPr>
        <w:t xml:space="preserve">Управляющая делами </w:t>
      </w:r>
    </w:p>
    <w:p w14:paraId="26000000">
      <w:r>
        <w:rPr>
          <w:sz w:val="28"/>
        </w:rPr>
        <w:t xml:space="preserve">администрации </w:t>
      </w:r>
      <w:r>
        <w:rPr>
          <w:sz w:val="28"/>
        </w:rPr>
        <w:t>Сандовского района                                       Г.И.Горохова</w:t>
      </w:r>
    </w:p>
    <w:p w14:paraId="27000000">
      <w:pPr>
        <w:keepNext w:val="1"/>
        <w:widowControl w:val="0"/>
        <w:ind/>
        <w:jc w:val="right"/>
        <w:rPr>
          <w:color w:val="000000"/>
        </w:rPr>
      </w:pPr>
    </w:p>
    <w:p w14:paraId="28000000">
      <w:pPr>
        <w:widowControl w:val="0"/>
        <w:ind/>
        <w:jc w:val="right"/>
        <w:rPr>
          <w:color w:val="000000"/>
        </w:rPr>
      </w:pPr>
    </w:p>
    <w:p w14:paraId="29000000">
      <w:pPr>
        <w:widowControl w:val="0"/>
        <w:ind/>
        <w:jc w:val="right"/>
        <w:rPr>
          <w:color w:val="000000"/>
        </w:rPr>
      </w:pPr>
    </w:p>
    <w:p w14:paraId="2A000000">
      <w:pPr>
        <w:widowControl w:val="0"/>
        <w:ind/>
        <w:jc w:val="right"/>
        <w:rPr>
          <w:color w:val="000000"/>
        </w:rPr>
      </w:pPr>
    </w:p>
    <w:p w14:paraId="2B000000">
      <w:pPr>
        <w:widowControl w:val="0"/>
        <w:ind/>
        <w:jc w:val="right"/>
        <w:rPr>
          <w:color w:val="000000"/>
        </w:rPr>
      </w:pPr>
    </w:p>
    <w:p w14:paraId="2C000000">
      <w:pPr>
        <w:widowControl w:val="0"/>
        <w:ind/>
        <w:jc w:val="right"/>
        <w:rPr>
          <w:color w:val="000000"/>
        </w:rPr>
      </w:pPr>
    </w:p>
    <w:p w14:paraId="2D000000">
      <w:pPr>
        <w:widowControl w:val="0"/>
        <w:ind/>
        <w:jc w:val="right"/>
        <w:rPr>
          <w:color w:val="000000"/>
        </w:rPr>
      </w:pPr>
    </w:p>
    <w:p w14:paraId="2E000000">
      <w:pPr>
        <w:widowControl w:val="0"/>
        <w:ind/>
        <w:jc w:val="right"/>
        <w:rPr>
          <w:color w:val="000000"/>
        </w:rPr>
      </w:pPr>
    </w:p>
    <w:p w14:paraId="2F000000">
      <w:pPr>
        <w:widowControl w:val="0"/>
        <w:ind/>
        <w:jc w:val="right"/>
        <w:rPr>
          <w:color w:val="000000"/>
        </w:rPr>
      </w:pPr>
    </w:p>
    <w:p w14:paraId="30000000">
      <w:pPr>
        <w:widowControl w:val="0"/>
        <w:ind/>
        <w:jc w:val="right"/>
        <w:rPr>
          <w:color w:val="000000"/>
        </w:rPr>
      </w:pPr>
    </w:p>
    <w:p w14:paraId="31000000">
      <w:pPr>
        <w:widowControl w:val="0"/>
        <w:ind/>
        <w:jc w:val="right"/>
        <w:rPr>
          <w:color w:val="000000"/>
        </w:rPr>
      </w:pPr>
    </w:p>
    <w:p w14:paraId="32000000">
      <w:pPr>
        <w:widowControl w:val="0"/>
        <w:ind/>
        <w:jc w:val="right"/>
        <w:rPr>
          <w:color w:val="000000"/>
        </w:rPr>
      </w:pPr>
    </w:p>
    <w:p w14:paraId="33000000">
      <w:pPr>
        <w:widowControl w:val="0"/>
        <w:ind/>
        <w:jc w:val="right"/>
        <w:rPr>
          <w:color w:val="000000"/>
        </w:rPr>
      </w:pPr>
    </w:p>
    <w:p w14:paraId="34000000">
      <w:pPr>
        <w:widowControl w:val="0"/>
        <w:ind/>
        <w:jc w:val="right"/>
        <w:rPr>
          <w:color w:val="000000"/>
        </w:rPr>
      </w:pPr>
    </w:p>
    <w:p w14:paraId="35000000">
      <w:pPr>
        <w:widowControl w:val="0"/>
        <w:ind/>
        <w:jc w:val="right"/>
        <w:rPr>
          <w:color w:val="000000"/>
        </w:rPr>
      </w:pPr>
    </w:p>
    <w:p w14:paraId="36000000">
      <w:pPr>
        <w:widowControl w:val="0"/>
        <w:ind/>
        <w:jc w:val="right"/>
        <w:rPr>
          <w:color w:val="000000"/>
        </w:rPr>
      </w:pPr>
    </w:p>
    <w:p w14:paraId="37000000">
      <w:pPr>
        <w:widowControl w:val="0"/>
        <w:ind/>
        <w:jc w:val="right"/>
        <w:rPr>
          <w:color w:val="000000"/>
        </w:rPr>
      </w:pPr>
    </w:p>
    <w:p w14:paraId="38000000">
      <w:pPr>
        <w:widowControl w:val="0"/>
        <w:ind/>
        <w:jc w:val="right"/>
      </w:pPr>
      <w:r>
        <w:rPr>
          <w:color w:val="000000"/>
        </w:rPr>
        <w:t>Приложение 2</w:t>
      </w:r>
    </w:p>
    <w:p w14:paraId="39000000">
      <w:pPr>
        <w:keepNext w:val="1"/>
        <w:widowControl w:val="0"/>
        <w:ind/>
        <w:jc w:val="right"/>
      </w:pPr>
      <w:r>
        <w:rPr>
          <w:color w:val="000000"/>
        </w:rPr>
        <w:t xml:space="preserve">к распоряжению администрации </w:t>
      </w:r>
    </w:p>
    <w:p w14:paraId="3A000000">
      <w:pPr>
        <w:keepNext w:val="1"/>
        <w:widowControl w:val="0"/>
        <w:ind/>
        <w:jc w:val="right"/>
      </w:pPr>
      <w:r>
        <w:rPr>
          <w:color w:val="000000"/>
        </w:rPr>
        <w:t xml:space="preserve">Сандовского района </w:t>
      </w:r>
      <w:r>
        <w:rPr>
          <w:color w:val="000000"/>
        </w:rPr>
        <w:t xml:space="preserve">от 29.03.2019г № 110/1-Р </w:t>
      </w:r>
    </w:p>
    <w:p w14:paraId="3B000000">
      <w:pPr>
        <w:keepNext w:val="1"/>
        <w:widowControl w:val="0"/>
        <w:ind/>
        <w:jc w:val="right"/>
        <w:rPr>
          <w:rFonts w:ascii="Arial" w:hAnsi="Arial"/>
          <w:color w:val="000000"/>
        </w:rPr>
      </w:pPr>
    </w:p>
    <w:p w14:paraId="3C000000">
      <w:pPr>
        <w:keepNext w:val="1"/>
        <w:widowControl w:val="0"/>
        <w:ind/>
        <w:jc w:val="right"/>
        <w:rPr>
          <w:rFonts w:ascii="Arial" w:hAnsi="Arial"/>
          <w:color w:val="000000"/>
        </w:rPr>
      </w:pPr>
    </w:p>
    <w:p w14:paraId="3D000000">
      <w:pPr>
        <w:keepNext w:val="1"/>
        <w:spacing w:after="0" w:before="0"/>
        <w:ind/>
        <w:contextualSpacing w:val="1"/>
        <w:jc w:val="center"/>
      </w:pPr>
      <w:r>
        <w:rPr>
          <w:b w:val="1"/>
          <w:color w:val="000000"/>
          <w:sz w:val="28"/>
        </w:rPr>
        <w:t xml:space="preserve">Перечень мероприятий </w:t>
      </w:r>
    </w:p>
    <w:p w14:paraId="3E000000">
      <w:pPr>
        <w:keepNext w:val="1"/>
        <w:spacing w:after="0" w:before="0"/>
        <w:ind/>
        <w:contextualSpacing w:val="1"/>
        <w:jc w:val="center"/>
      </w:pPr>
      <w:r>
        <w:rPr>
          <w:b w:val="1"/>
          <w:color w:val="000000"/>
          <w:sz w:val="28"/>
        </w:rPr>
        <w:t xml:space="preserve">по благоустройству придомовой территории </w:t>
      </w:r>
    </w:p>
    <w:p w14:paraId="3F000000">
      <w:pPr>
        <w:ind/>
        <w:jc w:val="center"/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дома по адресу: ул. Колхозная. д.26  п. Сандово Тверской области</w:t>
      </w:r>
    </w:p>
    <w:p w14:paraId="40000000">
      <w:pPr>
        <w:ind/>
        <w:jc w:val="center"/>
        <w:rPr>
          <w:b w:val="1"/>
        </w:rPr>
      </w:pPr>
    </w:p>
    <w:p w14:paraId="41000000">
      <w:pPr>
        <w:pStyle w:val="Style_5"/>
        <w:keepNext w:val="1"/>
        <w:numPr>
          <w:ilvl w:val="0"/>
          <w:numId w:val="0"/>
        </w:numPr>
        <w:ind w:firstLine="0" w:left="720" w:right="0"/>
        <w:jc w:val="both"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1. Ремонт покрытия на придомовой территории;</w:t>
      </w:r>
    </w:p>
    <w:p w14:paraId="42000000">
      <w:pPr>
        <w:pStyle w:val="Style_5"/>
        <w:keepNext w:val="1"/>
        <w:widowControl w:val="1"/>
        <w:numPr>
          <w:ilvl w:val="0"/>
          <w:numId w:val="0"/>
        </w:numPr>
        <w:tabs>
          <w:tab w:leader="none" w:pos="660" w:val="left"/>
        </w:tabs>
        <w:spacing w:after="200" w:before="0" w:line="276" w:lineRule="auto"/>
        <w:ind w:firstLine="0" w:left="720" w:right="0"/>
        <w:contextualSpacing w:val="1"/>
        <w:jc w:val="both"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2. Обустройство пешеходных переходов через водоотводную канаву;</w:t>
      </w:r>
    </w:p>
    <w:p w14:paraId="43000000">
      <w:pPr>
        <w:pStyle w:val="Style_5"/>
        <w:widowControl w:val="1"/>
        <w:numPr>
          <w:ilvl w:val="0"/>
          <w:numId w:val="0"/>
        </w:numPr>
        <w:tabs>
          <w:tab w:leader="none" w:pos="660" w:val="left"/>
        </w:tabs>
        <w:spacing w:after="200" w:before="0" w:line="276" w:lineRule="auto"/>
        <w:ind w:firstLine="0" w:left="720" w:right="0"/>
        <w:contextualSpacing w:val="1"/>
        <w:jc w:val="both"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3.  Устройство водоотвода;</w:t>
      </w:r>
    </w:p>
    <w:p w14:paraId="44000000">
      <w:pPr>
        <w:pStyle w:val="Style_5"/>
        <w:widowControl w:val="1"/>
        <w:numPr>
          <w:ilvl w:val="0"/>
          <w:numId w:val="0"/>
        </w:numPr>
        <w:tabs>
          <w:tab w:leader="none" w:pos="660" w:val="left"/>
        </w:tabs>
        <w:spacing w:after="200" w:before="0" w:line="276" w:lineRule="auto"/>
        <w:ind w:firstLine="0" w:left="720" w:right="0"/>
        <w:contextualSpacing w:val="1"/>
        <w:jc w:val="both"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4.  Перенос контейнерной площадки;</w:t>
      </w:r>
    </w:p>
    <w:p w14:paraId="45000000">
      <w:pPr>
        <w:keepNext w:val="1"/>
        <w:widowControl w:val="0"/>
        <w:ind/>
        <w:jc w:val="right"/>
        <w:rPr>
          <w:rFonts w:ascii="Arial" w:hAnsi="Arial"/>
          <w:color w:val="000000"/>
          <w:sz w:val="28"/>
        </w:rPr>
      </w:pPr>
    </w:p>
    <w:p w14:paraId="46000000">
      <w:pPr>
        <w:keepNext w:val="1"/>
        <w:keepLines w:val="1"/>
        <w:spacing w:after="0" w:before="0"/>
        <w:ind w:firstLine="708" w:left="0" w:right="0"/>
        <w:contextualSpacing w:val="1"/>
        <w:jc w:val="center"/>
        <w:rPr>
          <w:rFonts w:ascii="Arial" w:hAnsi="Arial"/>
          <w:b w:val="1"/>
          <w:color w:val="000000"/>
          <w:sz w:val="28"/>
        </w:rPr>
      </w:pPr>
    </w:p>
    <w:p w14:paraId="47000000">
      <w:pPr>
        <w:keepNext w:val="1"/>
        <w:spacing w:after="0" w:before="0"/>
        <w:ind/>
        <w:contextualSpacing w:val="1"/>
        <w:jc w:val="center"/>
        <w:rPr>
          <w:rFonts w:ascii="Arial" w:hAnsi="Arial"/>
          <w:color w:val="000000"/>
          <w:sz w:val="28"/>
        </w:rPr>
      </w:pPr>
    </w:p>
    <w:p w14:paraId="48000000">
      <w:pPr>
        <w:keepNext w:val="1"/>
        <w:widowControl w:val="0"/>
        <w:ind/>
        <w:jc w:val="right"/>
        <w:rPr>
          <w:rFonts w:ascii="Arial" w:hAnsi="Arial"/>
          <w:color w:val="000000"/>
          <w:sz w:val="28"/>
        </w:rPr>
      </w:pPr>
    </w:p>
    <w:p w14:paraId="49000000">
      <w:pPr>
        <w:keepNext w:val="1"/>
        <w:keepLines w:val="1"/>
        <w:ind w:firstLine="708" w:left="0" w:right="0"/>
      </w:pPr>
      <w:r>
        <w:rPr>
          <w:rFonts w:ascii="Arial" w:hAnsi="Arial"/>
          <w:b w:val="1"/>
          <w:color w:val="000000"/>
        </w:rPr>
        <w:br/>
      </w:r>
    </w:p>
    <w:p w14:paraId="4A000000">
      <w:r>
        <w:rPr>
          <w:sz w:val="28"/>
        </w:rPr>
        <w:t xml:space="preserve">Управляющая делами </w:t>
      </w:r>
    </w:p>
    <w:p w14:paraId="4B000000">
      <w:r>
        <w:rPr>
          <w:sz w:val="28"/>
        </w:rPr>
        <w:t xml:space="preserve">администрации </w:t>
      </w:r>
      <w:r>
        <w:rPr>
          <w:sz w:val="28"/>
        </w:rPr>
        <w:t>Сандовского района                                              Г.И.Горохова</w:t>
      </w:r>
    </w:p>
    <w:p w14:paraId="4C000000">
      <w:pPr>
        <w:ind/>
        <w:jc w:val="both"/>
        <w:rPr>
          <w:sz w:val="20"/>
        </w:rPr>
      </w:pPr>
    </w:p>
    <w:p w14:paraId="4D000000">
      <w:pPr>
        <w:ind/>
        <w:jc w:val="both"/>
        <w:rPr>
          <w:sz w:val="20"/>
        </w:rPr>
      </w:pPr>
    </w:p>
    <w:p w14:paraId="4E000000">
      <w:pPr>
        <w:ind/>
        <w:jc w:val="both"/>
        <w:rPr>
          <w:sz w:val="20"/>
        </w:rPr>
      </w:pPr>
    </w:p>
    <w:p w14:paraId="4F000000">
      <w:pPr>
        <w:ind/>
        <w:jc w:val="both"/>
        <w:rPr>
          <w:sz w:val="20"/>
        </w:rPr>
      </w:pPr>
    </w:p>
    <w:p w14:paraId="50000000">
      <w:pPr>
        <w:ind/>
        <w:jc w:val="both"/>
        <w:rPr>
          <w:sz w:val="20"/>
        </w:rPr>
      </w:pPr>
    </w:p>
    <w:p w14:paraId="51000000">
      <w:pPr>
        <w:ind/>
        <w:jc w:val="both"/>
        <w:rPr>
          <w:sz w:val="20"/>
        </w:rPr>
      </w:pPr>
    </w:p>
    <w:p w14:paraId="52000000">
      <w:pPr>
        <w:ind/>
        <w:jc w:val="both"/>
        <w:rPr>
          <w:sz w:val="20"/>
        </w:rPr>
      </w:pPr>
    </w:p>
    <w:p w14:paraId="53000000">
      <w:pPr>
        <w:ind/>
        <w:jc w:val="both"/>
        <w:rPr>
          <w:sz w:val="20"/>
        </w:rPr>
      </w:pPr>
    </w:p>
    <w:p w14:paraId="54000000">
      <w:pPr>
        <w:ind/>
        <w:jc w:val="both"/>
        <w:rPr>
          <w:sz w:val="20"/>
        </w:rPr>
      </w:pPr>
    </w:p>
    <w:p w14:paraId="55000000">
      <w:pPr>
        <w:ind/>
        <w:jc w:val="both"/>
        <w:rPr>
          <w:sz w:val="20"/>
        </w:rPr>
      </w:pPr>
    </w:p>
    <w:p w14:paraId="56000000">
      <w:pPr>
        <w:ind/>
        <w:jc w:val="both"/>
        <w:rPr>
          <w:sz w:val="20"/>
        </w:rPr>
      </w:pPr>
    </w:p>
    <w:p w14:paraId="57000000">
      <w:pPr>
        <w:ind/>
        <w:jc w:val="both"/>
        <w:rPr>
          <w:sz w:val="20"/>
        </w:rPr>
      </w:pPr>
    </w:p>
    <w:p w14:paraId="58000000">
      <w:pPr>
        <w:ind/>
        <w:jc w:val="both"/>
        <w:rPr>
          <w:sz w:val="20"/>
        </w:rPr>
      </w:pPr>
    </w:p>
    <w:p w14:paraId="59000000">
      <w:pPr>
        <w:ind/>
        <w:jc w:val="both"/>
        <w:rPr>
          <w:sz w:val="20"/>
        </w:rPr>
      </w:pPr>
    </w:p>
    <w:p w14:paraId="5A000000">
      <w:pPr>
        <w:ind/>
        <w:jc w:val="both"/>
        <w:rPr>
          <w:sz w:val="20"/>
        </w:rPr>
      </w:pPr>
    </w:p>
    <w:p w14:paraId="5B000000">
      <w:pPr>
        <w:ind/>
        <w:jc w:val="both"/>
        <w:rPr>
          <w:sz w:val="20"/>
        </w:rPr>
      </w:pPr>
    </w:p>
    <w:p w14:paraId="5C000000">
      <w:pPr>
        <w:ind/>
        <w:jc w:val="both"/>
        <w:rPr>
          <w:sz w:val="20"/>
        </w:rPr>
      </w:pPr>
    </w:p>
    <w:p w14:paraId="5D000000">
      <w:pPr>
        <w:ind/>
        <w:jc w:val="both"/>
        <w:rPr>
          <w:sz w:val="20"/>
        </w:rPr>
      </w:pPr>
    </w:p>
    <w:p w14:paraId="5E000000">
      <w:pPr>
        <w:ind/>
        <w:jc w:val="both"/>
        <w:rPr>
          <w:sz w:val="20"/>
        </w:rPr>
      </w:pPr>
    </w:p>
    <w:p w14:paraId="5F000000">
      <w:pPr>
        <w:ind/>
        <w:jc w:val="both"/>
        <w:rPr>
          <w:sz w:val="20"/>
        </w:rPr>
      </w:pPr>
    </w:p>
    <w:p w14:paraId="60000000">
      <w:pPr>
        <w:ind/>
        <w:jc w:val="both"/>
        <w:rPr>
          <w:sz w:val="20"/>
        </w:rPr>
      </w:pPr>
    </w:p>
    <w:p w14:paraId="61000000">
      <w:pPr>
        <w:ind/>
        <w:jc w:val="both"/>
        <w:rPr>
          <w:sz w:val="20"/>
        </w:rPr>
      </w:pPr>
    </w:p>
    <w:p w14:paraId="62000000">
      <w:pPr>
        <w:ind/>
        <w:jc w:val="both"/>
        <w:rPr>
          <w:sz w:val="20"/>
        </w:rPr>
      </w:pPr>
    </w:p>
    <w:sectPr>
      <w:pgSz w:h="16838" w:w="11906"/>
      <w:pgMar w:bottom="567" w:footer="708" w:header="708" w:left="1162" w:right="845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WW8Num3z7"/>
    <w:link w:val="Style_7_ch"/>
  </w:style>
  <w:style w:styleId="Style_7_ch" w:type="character">
    <w:name w:val="WW8Num3z7"/>
    <w:link w:val="Style_7"/>
  </w:style>
  <w:style w:styleId="Style_8" w:type="paragraph">
    <w:name w:val="WW8Num2z3"/>
    <w:link w:val="Style_8_ch"/>
  </w:style>
  <w:style w:styleId="Style_8_ch" w:type="character">
    <w:name w:val="WW8Num2z3"/>
    <w:link w:val="Style_8"/>
  </w:style>
  <w:style w:styleId="Style_9" w:type="paragraph">
    <w:name w:val="WW8Num1z5"/>
    <w:link w:val="Style_9_ch"/>
  </w:style>
  <w:style w:styleId="Style_9_ch" w:type="character">
    <w:name w:val="WW8Num1z5"/>
    <w:link w:val="Style_9"/>
  </w:style>
  <w:style w:styleId="Style_10" w:type="paragraph">
    <w:name w:val="toc 2"/>
    <w:next w:val="Style_6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8Num2z4"/>
    <w:link w:val="Style_11_ch"/>
  </w:style>
  <w:style w:styleId="Style_11_ch" w:type="character">
    <w:name w:val="WW8Num2z4"/>
    <w:link w:val="Style_11"/>
  </w:style>
  <w:style w:styleId="Style_12" w:type="paragraph">
    <w:name w:val="Заголовок"/>
    <w:basedOn w:val="Style_6"/>
    <w:next w:val="Style_13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Заголовок"/>
    <w:basedOn w:val="Style_6_ch"/>
    <w:link w:val="Style_12"/>
    <w:rPr>
      <w:rFonts w:ascii="Liberation Sans" w:hAnsi="Liberation Sans"/>
      <w:sz w:val="28"/>
    </w:rPr>
  </w:style>
  <w:style w:styleId="Style_14" w:type="paragraph">
    <w:name w:val="toc 4"/>
    <w:next w:val="Style_6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WW8Num3z2"/>
    <w:link w:val="Style_15_ch"/>
  </w:style>
  <w:style w:styleId="Style_15_ch" w:type="character">
    <w:name w:val="WW8Num3z2"/>
    <w:link w:val="Style_15"/>
  </w:style>
  <w:style w:styleId="Style_16" w:type="paragraph">
    <w:name w:val="WW8Num2z0"/>
    <w:link w:val="Style_16_ch"/>
  </w:style>
  <w:style w:styleId="Style_16_ch" w:type="character">
    <w:name w:val="WW8Num2z0"/>
    <w:link w:val="Style_16"/>
  </w:style>
  <w:style w:styleId="Style_17" w:type="paragraph">
    <w:name w:val="WW8Num2z7"/>
    <w:link w:val="Style_17_ch"/>
  </w:style>
  <w:style w:styleId="Style_17_ch" w:type="character">
    <w:name w:val="WW8Num2z7"/>
    <w:link w:val="Style_17"/>
  </w:style>
  <w:style w:styleId="Style_18" w:type="paragraph">
    <w:name w:val="WW8Num2z5"/>
    <w:link w:val="Style_18_ch"/>
  </w:style>
  <w:style w:styleId="Style_18_ch" w:type="character">
    <w:name w:val="WW8Num2z5"/>
    <w:link w:val="Style_18"/>
  </w:style>
  <w:style w:styleId="Style_19" w:type="paragraph">
    <w:name w:val="toc 6"/>
    <w:next w:val="Style_6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WW8Num1z1"/>
    <w:link w:val="Style_21_ch"/>
  </w:style>
  <w:style w:styleId="Style_21_ch" w:type="character">
    <w:name w:val="WW8Num1z1"/>
    <w:link w:val="Style_21"/>
  </w:style>
  <w:style w:styleId="Style_22" w:type="paragraph">
    <w:name w:val="toc 7"/>
    <w:next w:val="Style_6"/>
    <w:link w:val="Style_22_ch"/>
    <w:uiPriority w:val="39"/>
    <w:pPr>
      <w:ind w:firstLine="0" w:left="1200"/>
    </w:pPr>
  </w:style>
  <w:style w:styleId="Style_22_ch" w:type="character">
    <w:name w:val="toc 7"/>
    <w:link w:val="Style_22"/>
  </w:style>
  <w:style w:styleId="Style_23" w:type="paragraph">
    <w:name w:val="WW8Num1z6"/>
    <w:link w:val="Style_23_ch"/>
  </w:style>
  <w:style w:styleId="Style_23_ch" w:type="character">
    <w:name w:val="WW8Num1z6"/>
    <w:link w:val="Style_23"/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28"/>
    </w:rPr>
  </w:style>
  <w:style w:styleId="Style_2_ch" w:type="character">
    <w:name w:val="heading 3"/>
    <w:basedOn w:val="Style_6_ch"/>
    <w:link w:val="Style_2"/>
    <w:rPr>
      <w:sz w:val="28"/>
    </w:rPr>
  </w:style>
  <w:style w:styleId="Style_24" w:type="paragraph">
    <w:name w:val="Указатель1"/>
    <w:basedOn w:val="Style_6"/>
    <w:link w:val="Style_24_ch"/>
  </w:style>
  <w:style w:styleId="Style_24_ch" w:type="character">
    <w:name w:val="Указатель1"/>
    <w:basedOn w:val="Style_6_ch"/>
    <w:link w:val="Style_24"/>
  </w:style>
  <w:style w:styleId="Style_25" w:type="paragraph">
    <w:name w:val="WW8Num3z8"/>
    <w:link w:val="Style_25_ch"/>
  </w:style>
  <w:style w:styleId="Style_25_ch" w:type="character">
    <w:name w:val="WW8Num3z8"/>
    <w:link w:val="Style_25"/>
  </w:style>
  <w:style w:styleId="Style_13" w:type="paragraph">
    <w:name w:val="Body Text"/>
    <w:basedOn w:val="Style_6"/>
    <w:link w:val="Style_13_ch"/>
    <w:pPr>
      <w:spacing w:after="140" w:before="0" w:line="288" w:lineRule="auto"/>
      <w:ind/>
    </w:pPr>
  </w:style>
  <w:style w:styleId="Style_13_ch" w:type="character">
    <w:name w:val="Body Text"/>
    <w:basedOn w:val="Style_6_ch"/>
    <w:link w:val="Style_13"/>
  </w:style>
  <w:style w:styleId="Style_26" w:type="paragraph">
    <w:name w:val="WW8Num2z1"/>
    <w:link w:val="Style_26_ch"/>
  </w:style>
  <w:style w:styleId="Style_26_ch" w:type="character">
    <w:name w:val="WW8Num2z1"/>
    <w:link w:val="Style_26"/>
  </w:style>
  <w:style w:styleId="Style_27" w:type="paragraph">
    <w:name w:val="WW8Num3z5"/>
    <w:link w:val="Style_27_ch"/>
  </w:style>
  <w:style w:styleId="Style_27_ch" w:type="character">
    <w:name w:val="WW8Num3z5"/>
    <w:link w:val="Style_27"/>
  </w:style>
  <w:style w:styleId="Style_28" w:type="paragraph">
    <w:name w:val="List"/>
    <w:basedOn w:val="Style_13"/>
    <w:link w:val="Style_28_ch"/>
  </w:style>
  <w:style w:styleId="Style_28_ch" w:type="character">
    <w:name w:val="List"/>
    <w:basedOn w:val="Style_13_ch"/>
    <w:link w:val="Style_28"/>
  </w:style>
  <w:style w:styleId="Style_29" w:type="paragraph">
    <w:name w:val="WW8Num1z8"/>
    <w:link w:val="Style_29_ch"/>
  </w:style>
  <w:style w:styleId="Style_29_ch" w:type="character">
    <w:name w:val="WW8Num1z8"/>
    <w:link w:val="Style_29"/>
  </w:style>
  <w:style w:styleId="Style_30" w:type="paragraph">
    <w:name w:val="toc 3"/>
    <w:next w:val="Style_6"/>
    <w:link w:val="Style_30_ch"/>
    <w:uiPriority w:val="39"/>
    <w:pPr>
      <w:ind w:firstLine="0" w:left="400"/>
    </w:pPr>
  </w:style>
  <w:style w:styleId="Style_30_ch" w:type="character">
    <w:name w:val="toc 3"/>
    <w:link w:val="Style_30"/>
  </w:style>
  <w:style w:styleId="Style_31" w:type="paragraph">
    <w:name w:val="caption"/>
    <w:basedOn w:val="Style_6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6_ch"/>
    <w:link w:val="Style_31"/>
    <w:rPr>
      <w:i w:val="1"/>
      <w:sz w:val="24"/>
    </w:rPr>
  </w:style>
  <w:style w:styleId="Style_32" w:type="paragraph">
    <w:name w:val="WW8Num1z4"/>
    <w:link w:val="Style_32_ch"/>
  </w:style>
  <w:style w:styleId="Style_32_ch" w:type="character">
    <w:name w:val="WW8Num1z4"/>
    <w:link w:val="Style_32"/>
  </w:style>
  <w:style w:styleId="Style_33" w:type="paragraph">
    <w:name w:val="Символ нумерации"/>
    <w:link w:val="Style_33_ch"/>
  </w:style>
  <w:style w:styleId="Style_33_ch" w:type="character">
    <w:name w:val="Символ нумерации"/>
    <w:link w:val="Style_33"/>
  </w:style>
  <w:style w:styleId="Style_34" w:type="paragraph">
    <w:name w:val="Указатель"/>
    <w:basedOn w:val="Style_6"/>
    <w:link w:val="Style_34_ch"/>
  </w:style>
  <w:style w:styleId="Style_34_ch" w:type="character">
    <w:name w:val="Указатель"/>
    <w:basedOn w:val="Style_6_ch"/>
    <w:link w:val="Style_34"/>
  </w:style>
  <w:style w:styleId="Style_35" w:type="paragraph">
    <w:name w:val="WW8Num2z2"/>
    <w:link w:val="Style_35_ch"/>
  </w:style>
  <w:style w:styleId="Style_35_ch" w:type="character">
    <w:name w:val="WW8Num2z2"/>
    <w:link w:val="Style_35"/>
  </w:style>
  <w:style w:styleId="Style_36" w:type="paragraph">
    <w:name w:val="WW8Num3z3"/>
    <w:link w:val="Style_36_ch"/>
  </w:style>
  <w:style w:styleId="Style_36_ch" w:type="character">
    <w:name w:val="WW8Num3z3"/>
    <w:link w:val="Style_36"/>
  </w:style>
  <w:style w:styleId="Style_37" w:type="paragraph">
    <w:name w:val="Основной шрифт абзаца"/>
    <w:link w:val="Style_37_ch"/>
  </w:style>
  <w:style w:styleId="Style_37_ch" w:type="character">
    <w:name w:val="Основной шрифт абзаца"/>
    <w:link w:val="Style_37"/>
  </w:style>
  <w:style w:styleId="Style_38" w:type="paragraph">
    <w:name w:val="heading 5"/>
    <w:next w:val="Style_6"/>
    <w:link w:val="Style_3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8_ch" w:type="character">
    <w:name w:val="heading 5"/>
    <w:link w:val="Style_38"/>
    <w:rPr>
      <w:rFonts w:ascii="XO Thames" w:hAnsi="XO Thames"/>
      <w:b w:val="1"/>
      <w:color w:val="000000"/>
      <w:sz w:val="22"/>
    </w:rPr>
  </w:style>
  <w:style w:styleId="Style_39" w:type="paragraph">
    <w:name w:val="heading 1"/>
    <w:next w:val="Style_6"/>
    <w:link w:val="Style_3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WW8Num2z6"/>
    <w:link w:val="Style_40_ch"/>
  </w:style>
  <w:style w:styleId="Style_40_ch" w:type="character">
    <w:name w:val="WW8Num2z6"/>
    <w:link w:val="Style_40"/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/>
      <w:jc w:val="left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toc 1"/>
    <w:next w:val="Style_6"/>
    <w:link w:val="Style_43_ch"/>
    <w:uiPriority w:val="39"/>
    <w:pPr>
      <w:ind w:firstLine="0" w:left="0"/>
    </w:pPr>
    <w:rPr>
      <w:rFonts w:ascii="XO Thames" w:hAnsi="XO Thames"/>
      <w:b w:val="1"/>
    </w:rPr>
  </w:style>
  <w:style w:styleId="Style_43_ch" w:type="character">
    <w:name w:val="toc 1"/>
    <w:link w:val="Style_43"/>
    <w:rPr>
      <w:rFonts w:ascii="XO Thames" w:hAnsi="XO Thames"/>
      <w:b w:val="1"/>
    </w:rPr>
  </w:style>
  <w:style w:styleId="Style_44" w:type="paragraph">
    <w:name w:val="WW8Num1z3"/>
    <w:link w:val="Style_44_ch"/>
  </w:style>
  <w:style w:styleId="Style_44_ch" w:type="character">
    <w:name w:val="WW8Num1z3"/>
    <w:link w:val="Style_44"/>
  </w:style>
  <w:style w:styleId="Style_45" w:type="paragraph">
    <w:name w:val="Header and Footer"/>
    <w:link w:val="Style_45_ch"/>
    <w:pPr>
      <w:spacing w:line="360" w:lineRule="auto"/>
      <w:ind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" w:type="paragraph">
    <w:name w:val="ConsPlusNormal"/>
    <w:link w:val="Style_4_ch"/>
    <w:pPr>
      <w:widowControl w:val="1"/>
      <w:ind/>
    </w:pPr>
    <w:rPr>
      <w:rFonts w:ascii="Arial" w:hAnsi="Arial"/>
      <w:color w:val="000000"/>
      <w:sz w:val="20"/>
    </w:rPr>
  </w:style>
  <w:style w:styleId="Style_4_ch" w:type="character">
    <w:name w:val="ConsPlusNormal"/>
    <w:link w:val="Style_4"/>
    <w:rPr>
      <w:rFonts w:ascii="Arial" w:hAnsi="Arial"/>
      <w:color w:val="000000"/>
      <w:sz w:val="20"/>
    </w:rPr>
  </w:style>
  <w:style w:styleId="Style_46" w:type="paragraph">
    <w:name w:val="toc 9"/>
    <w:next w:val="Style_6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WW8Num3z1"/>
    <w:link w:val="Style_47_ch"/>
  </w:style>
  <w:style w:styleId="Style_47_ch" w:type="character">
    <w:name w:val="WW8Num3z1"/>
    <w:link w:val="Style_47"/>
  </w:style>
  <w:style w:styleId="Style_5" w:type="paragraph">
    <w:name w:val="Абзац списка"/>
    <w:basedOn w:val="Style_6"/>
    <w:link w:val="Style_5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_ch" w:type="character">
    <w:name w:val="Абзац списка"/>
    <w:basedOn w:val="Style_6_ch"/>
    <w:link w:val="Style_5"/>
    <w:rPr>
      <w:rFonts w:ascii="Calibri" w:hAnsi="Calibri"/>
      <w:sz w:val="22"/>
    </w:rPr>
  </w:style>
  <w:style w:styleId="Style_48" w:type="paragraph">
    <w:name w:val="toc 8"/>
    <w:next w:val="Style_6"/>
    <w:link w:val="Style_48_ch"/>
    <w:uiPriority w:val="39"/>
    <w:pPr>
      <w:ind w:firstLine="0" w:left="1400"/>
    </w:pPr>
  </w:style>
  <w:style w:styleId="Style_48_ch" w:type="character">
    <w:name w:val="toc 8"/>
    <w:link w:val="Style_48"/>
  </w:style>
  <w:style w:styleId="Style_49" w:type="paragraph">
    <w:name w:val="toc 5"/>
    <w:next w:val="Style_6"/>
    <w:link w:val="Style_49_ch"/>
    <w:uiPriority w:val="39"/>
    <w:pPr>
      <w:ind w:firstLine="0" w:left="800"/>
    </w:pPr>
  </w:style>
  <w:style w:styleId="Style_49_ch" w:type="character">
    <w:name w:val="toc 5"/>
    <w:link w:val="Style_49"/>
  </w:style>
  <w:style w:styleId="Style_50" w:type="paragraph">
    <w:name w:val="WW8Num3z6"/>
    <w:link w:val="Style_50_ch"/>
  </w:style>
  <w:style w:styleId="Style_50_ch" w:type="character">
    <w:name w:val="WW8Num3z6"/>
    <w:link w:val="Style_50"/>
  </w:style>
  <w:style w:styleId="Style_51" w:type="paragraph">
    <w:name w:val="Название объекта"/>
    <w:basedOn w:val="Style_6"/>
    <w:link w:val="Style_51_ch"/>
    <w:pPr>
      <w:spacing w:after="120" w:before="120"/>
      <w:ind/>
    </w:pPr>
    <w:rPr>
      <w:i w:val="1"/>
      <w:sz w:val="24"/>
    </w:rPr>
  </w:style>
  <w:style w:styleId="Style_51_ch" w:type="character">
    <w:name w:val="Название объекта"/>
    <w:basedOn w:val="Style_6_ch"/>
    <w:link w:val="Style_51"/>
    <w:rPr>
      <w:i w:val="1"/>
      <w:sz w:val="24"/>
    </w:rPr>
  </w:style>
  <w:style w:styleId="Style_52" w:type="paragraph">
    <w:name w:val="WW8Num3z0"/>
    <w:link w:val="Style_52_ch"/>
  </w:style>
  <w:style w:styleId="Style_52_ch" w:type="character">
    <w:name w:val="WW8Num3z0"/>
    <w:link w:val="Style_52"/>
  </w:style>
  <w:style w:styleId="Style_53" w:type="paragraph">
    <w:name w:val="WW8Num2z8"/>
    <w:link w:val="Style_53_ch"/>
  </w:style>
  <w:style w:styleId="Style_53_ch" w:type="character">
    <w:name w:val="WW8Num2z8"/>
    <w:link w:val="Style_53"/>
  </w:style>
  <w:style w:styleId="Style_54" w:type="paragraph">
    <w:name w:val="WW8Num1z0"/>
    <w:link w:val="Style_54_ch"/>
  </w:style>
  <w:style w:styleId="Style_54_ch" w:type="character">
    <w:name w:val="WW8Num1z0"/>
    <w:link w:val="Style_54"/>
  </w:style>
  <w:style w:styleId="Style_55" w:type="paragraph">
    <w:name w:val="WW8Num4z0"/>
    <w:link w:val="Style_55_ch"/>
    <w:rPr>
      <w:rFonts w:ascii="Times New Roman" w:hAnsi="Times New Roman"/>
      <w:sz w:val="28"/>
    </w:rPr>
  </w:style>
  <w:style w:styleId="Style_55_ch" w:type="character">
    <w:name w:val="WW8Num4z0"/>
    <w:link w:val="Style_55"/>
    <w:rPr>
      <w:rFonts w:ascii="Times New Roman" w:hAnsi="Times New Roman"/>
      <w:sz w:val="28"/>
    </w:rPr>
  </w:style>
  <w:style w:styleId="Style_56" w:type="paragraph">
    <w:name w:val="WW8Num3z4"/>
    <w:link w:val="Style_56_ch"/>
  </w:style>
  <w:style w:styleId="Style_56_ch" w:type="character">
    <w:name w:val="WW8Num3z4"/>
    <w:link w:val="Style_56"/>
  </w:style>
  <w:style w:styleId="Style_57" w:type="paragraph">
    <w:name w:val="WW8Num1z7"/>
    <w:link w:val="Style_57_ch"/>
  </w:style>
  <w:style w:styleId="Style_57_ch" w:type="character">
    <w:name w:val="WW8Num1z7"/>
    <w:link w:val="Style_57"/>
  </w:style>
  <w:style w:styleId="Style_58" w:type="paragraph">
    <w:name w:val="Subtitle"/>
    <w:next w:val="Style_6"/>
    <w:link w:val="Style_58_ch"/>
    <w:uiPriority w:val="11"/>
    <w:qFormat/>
    <w:rPr>
      <w:rFonts w:ascii="XO Thames" w:hAnsi="XO Thames"/>
      <w:i w:val="1"/>
      <w:color w:val="616161"/>
      <w:sz w:val="24"/>
    </w:rPr>
  </w:style>
  <w:style w:styleId="Style_58_ch" w:type="character">
    <w:name w:val="Subtitle"/>
    <w:link w:val="Style_58"/>
    <w:rPr>
      <w:rFonts w:ascii="XO Thames" w:hAnsi="XO Thames"/>
      <w:i w:val="1"/>
      <w:color w:val="616161"/>
      <w:sz w:val="24"/>
    </w:rPr>
  </w:style>
  <w:style w:styleId="Style_59" w:type="paragraph">
    <w:name w:val="toc 10"/>
    <w:next w:val="Style_6"/>
    <w:link w:val="Style_59_ch"/>
    <w:uiPriority w:val="39"/>
    <w:pPr>
      <w:ind w:firstLine="0" w:left="1800"/>
    </w:pPr>
  </w:style>
  <w:style w:styleId="Style_59_ch" w:type="character">
    <w:name w:val="toc 10"/>
    <w:link w:val="Style_59"/>
  </w:style>
  <w:style w:styleId="Style_60" w:type="paragraph">
    <w:name w:val="Title"/>
    <w:next w:val="Style_6"/>
    <w:link w:val="Style_60_ch"/>
    <w:uiPriority w:val="10"/>
    <w:qFormat/>
    <w:rPr>
      <w:rFonts w:ascii="XO Thames" w:hAnsi="XO Thames"/>
      <w:b w:val="1"/>
      <w:sz w:val="52"/>
    </w:rPr>
  </w:style>
  <w:style w:styleId="Style_60_ch" w:type="character">
    <w:name w:val="Title"/>
    <w:link w:val="Style_60"/>
    <w:rPr>
      <w:rFonts w:ascii="XO Thames" w:hAnsi="XO Thames"/>
      <w:b w:val="1"/>
      <w:sz w:val="52"/>
    </w:rPr>
  </w:style>
  <w:style w:styleId="Style_3" w:type="paragraph">
    <w:name w:val="heading 4"/>
    <w:basedOn w:val="Style_6"/>
    <w:next w:val="Style_6"/>
    <w:link w:val="Style_3_ch"/>
    <w:uiPriority w:val="9"/>
    <w:qFormat/>
    <w:pPr>
      <w:keepNext w:val="1"/>
      <w:numPr>
        <w:ilvl w:val="3"/>
        <w:numId w:val="1"/>
      </w:numPr>
      <w:ind/>
      <w:jc w:val="both"/>
      <w:outlineLvl w:val="3"/>
    </w:pPr>
    <w:rPr>
      <w:sz w:val="28"/>
    </w:rPr>
  </w:style>
  <w:style w:styleId="Style_3_ch" w:type="character">
    <w:name w:val="heading 4"/>
    <w:basedOn w:val="Style_6_ch"/>
    <w:link w:val="Style_3"/>
    <w:rPr>
      <w:sz w:val="28"/>
    </w:rPr>
  </w:style>
  <w:style w:styleId="Style_1" w:type="paragraph">
    <w:name w:val="heading 2"/>
    <w:basedOn w:val="Style_6"/>
    <w:next w:val="Style_6"/>
    <w:link w:val="Style_1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44"/>
    </w:rPr>
  </w:style>
  <w:style w:styleId="Style_1_ch" w:type="character">
    <w:name w:val="heading 2"/>
    <w:basedOn w:val="Style_6_ch"/>
    <w:link w:val="Style_1"/>
    <w:rPr>
      <w:b w:val="1"/>
      <w:sz w:val="44"/>
    </w:rPr>
  </w:style>
  <w:style w:styleId="Style_61" w:type="paragraph">
    <w:name w:val="Текст выноски"/>
    <w:basedOn w:val="Style_6"/>
    <w:link w:val="Style_61_ch"/>
    <w:rPr>
      <w:rFonts w:ascii="Tahoma" w:hAnsi="Tahoma"/>
      <w:sz w:val="16"/>
    </w:rPr>
  </w:style>
  <w:style w:styleId="Style_61_ch" w:type="character">
    <w:name w:val="Текст выноски"/>
    <w:basedOn w:val="Style_6_ch"/>
    <w:link w:val="Style_61"/>
    <w:rPr>
      <w:rFonts w:ascii="Tahoma" w:hAnsi="Tahoma"/>
      <w:sz w:val="16"/>
    </w:rPr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63" w:type="paragraph">
    <w:name w:val="WW8Num1z2"/>
    <w:link w:val="Style_63_ch"/>
  </w:style>
  <w:style w:styleId="Style_63_ch" w:type="character">
    <w:name w:val="WW8Num1z2"/>
    <w:link w:val="Style_6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png" Type="http://schemas.openxmlformats.org/officeDocument/2006/relationships/image"/>
  <Relationship Id="rId3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2020-05-27T09:06:39Z</dcterms:modified>
</cp:coreProperties>
</file>