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2000000">
      <w:pPr>
        <w:widowControl w:val="1"/>
        <w:tabs>
          <w:tab w:leader="none" w:pos="709" w:val="left"/>
        </w:tabs>
        <w:spacing w:after="0" w:before="0" w:line="240" w:lineRule="auto"/>
        <w:ind/>
        <w:jc w:val="center"/>
        <w:rPr>
          <w:rFonts w:ascii="Times New Roman" w:hAnsi="Times New Roman"/>
          <w:color w:val="00000A"/>
          <w:sz w:val="36"/>
        </w:rPr>
      </w:pPr>
      <w:r>
        <w:rPr>
          <w:rFonts w:ascii="Calibri" w:hAnsi="Calibri"/>
          <w:color w:val="00000A"/>
          <w:sz w:val="22"/>
        </w:rPr>
        <w:drawing>
          <wp:inline>
            <wp:extent cx="398780" cy="503555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2" r:link=""/>
                    <a:stretch/>
                  </pic:blipFill>
                  <pic:spPr>
                    <a:xfrm rot="0">
                      <a:off x="0" y="0"/>
                      <a:ext cx="398780" cy="50355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keepNext w:val="1"/>
        <w:widowControl w:val="1"/>
        <w:tabs>
          <w:tab w:leader="none" w:pos="709" w:val="left"/>
        </w:tabs>
        <w:spacing w:after="0" w:before="0" w:line="240" w:lineRule="auto"/>
        <w:ind/>
        <w:jc w:val="center"/>
        <w:rPr>
          <w:rFonts w:ascii="Times New Roman" w:hAnsi="Times New Roman"/>
          <w:b w:val="1"/>
          <w:color w:val="00000A"/>
          <w:sz w:val="36"/>
        </w:rPr>
      </w:pPr>
    </w:p>
    <w:p w14:paraId="04000000">
      <w:pPr>
        <w:keepNext w:val="1"/>
        <w:widowControl w:val="1"/>
        <w:tabs>
          <w:tab w:leader="none" w:pos="709" w:val="left"/>
        </w:tabs>
        <w:spacing w:after="0" w:before="0" w:line="240" w:lineRule="auto"/>
        <w:ind/>
        <w:jc w:val="center"/>
        <w:rPr>
          <w:rFonts w:ascii="Arial" w:hAnsi="Arial"/>
          <w:color w:val="00000A"/>
          <w:sz w:val="28"/>
        </w:rPr>
      </w:pPr>
      <w:r>
        <w:rPr>
          <w:rFonts w:ascii="Times New Roman" w:hAnsi="Times New Roman"/>
          <w:b w:val="1"/>
          <w:color w:val="000000"/>
          <w:sz w:val="36"/>
          <w:highlight w:val="white"/>
        </w:rPr>
        <w:t>СОБРАНИЕ  ДЕПУТАТОВ САНДОВСКОГО РАЙОНА</w:t>
      </w:r>
    </w:p>
    <w:p w14:paraId="05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color w:val="000000"/>
          <w:sz w:val="28"/>
          <w:highlight w:val="white"/>
        </w:rPr>
        <w:t>Тверская область</w:t>
      </w:r>
    </w:p>
    <w:p w14:paraId="06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b w:val="1"/>
          <w:i w:val="0"/>
          <w:color w:val="000000"/>
          <w:sz w:val="28"/>
          <w:highlight w:val="white"/>
        </w:rPr>
        <w:t>Р Е Ш Е Н И Е</w:t>
      </w:r>
    </w:p>
    <w:p w14:paraId="07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color w:val="000000"/>
          <w:sz w:val="28"/>
          <w:highlight w:val="white"/>
        </w:rPr>
        <w:t xml:space="preserve">19.11.2019                                       </w:t>
      </w:r>
      <w:r>
        <w:rPr>
          <w:rFonts w:ascii="Times New Roman" w:hAnsi="Times New Roman"/>
          <w:i w:val="0"/>
          <w:color w:val="000000"/>
          <w:sz w:val="28"/>
          <w:highlight w:val="white"/>
        </w:rPr>
        <w:t>п. Сандово                                                №  27</w:t>
      </w:r>
    </w:p>
    <w:p w14:paraId="08000000">
      <w:pPr>
        <w:widowControl w:val="1"/>
        <w:tabs>
          <w:tab w:leader="none" w:pos="709" w:val="left"/>
        </w:tabs>
        <w:spacing w:after="0" w:before="0" w:line="240" w:lineRule="auto"/>
        <w:ind/>
        <w:jc w:val="center"/>
        <w:rPr>
          <w:rFonts w:ascii="Times New Roman" w:hAnsi="Times New Roman"/>
          <w:i w:val="0"/>
          <w:color w:val="00000A"/>
          <w:sz w:val="28"/>
        </w:rPr>
      </w:pPr>
    </w:p>
    <w:tbl>
      <w:tblPr>
        <w:tblStyle w:val="Style_3"/>
      </w:tblPr>
      <w:tblGrid>
        <w:gridCol w:w="3510"/>
        <w:gridCol w:w="2694"/>
      </w:tblGrid>
      <w:tr>
        <w:tc>
          <w:tcPr>
            <w:tcW w:type="dxa" w:w="6204"/>
            <w:gridSpan w:val="2"/>
            <w:shd w:fill="auto" w:val="clear"/>
          </w:tcPr>
          <w:p w14:paraId="09000000">
            <w:pPr>
              <w:widowControl w:val="0"/>
              <w:ind w:right="101"/>
              <w:rPr>
                <w:b w:val="0"/>
              </w:rPr>
            </w:pPr>
            <w:r>
              <w:rPr>
                <w:b w:val="0"/>
              </w:rPr>
              <w:t>О</w:t>
            </w:r>
            <w:r>
              <w:rPr>
                <w:b w:val="0"/>
              </w:rPr>
              <w:t>б утверждении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>HYPERLINK "consultantplus://offline/ref=8CF7262783BDA46B2C4B42D7ED347CD66CD13C9DFC92A551B17F7E6C1F049D9801290A211D952F2CB2D2DA765AF6CE5906DC81845623A72B160AA2nFWAH"</w:instrText>
            </w:r>
            <w:r>
              <w:rPr>
                <w:b w:val="0"/>
              </w:rPr>
              <w:fldChar w:fldCharType="separate"/>
            </w:r>
            <w:r>
              <w:rPr>
                <w:b w:val="0"/>
              </w:rPr>
              <w:t>Положени</w:t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>я</w:t>
            </w:r>
            <w:r>
              <w:rPr>
                <w:b w:val="0"/>
              </w:rPr>
              <w:t xml:space="preserve"> о порядке организации и проведения публичных слушаний в </w:t>
            </w:r>
            <w:r>
              <w:rPr>
                <w:b w:val="0"/>
              </w:rPr>
              <w:t>муниципальном об</w:t>
            </w:r>
            <w:r>
              <w:rPr>
                <w:b w:val="0"/>
              </w:rPr>
              <w:t>разовании "Сандовский район" Тверской области</w:t>
            </w:r>
          </w:p>
        </w:tc>
      </w:tr>
    </w:tbl>
    <w:p w14:paraId="0A000000">
      <w:pPr>
        <w:pStyle w:val="Style_4"/>
        <w:spacing w:after="0" w:before="0"/>
        <w:ind/>
        <w:jc w:val="center"/>
        <w:rPr>
          <w:rFonts w:ascii="Times New Roman" w:hAnsi="Times New Roman"/>
          <w:i w:val="0"/>
          <w:sz w:val="28"/>
        </w:rPr>
      </w:pPr>
    </w:p>
    <w:p w14:paraId="0B000000">
      <w:pPr>
        <w:pStyle w:val="Style_4"/>
        <w:spacing w:after="0" w:before="0"/>
        <w:ind/>
        <w:jc w:val="center"/>
        <w:rPr>
          <w:sz w:val="28"/>
        </w:rPr>
      </w:pPr>
    </w:p>
    <w:p w14:paraId="0C000000">
      <w:pPr>
        <w:widowControl w:val="0"/>
        <w:ind/>
        <w:jc w:val="center"/>
        <w:rPr>
          <w:sz w:val="26"/>
        </w:rPr>
      </w:pPr>
    </w:p>
    <w:tbl>
      <w:tblPr>
        <w:tblStyle w:val="Style_3"/>
      </w:tblPr>
      <w:tblGrid>
        <w:gridCol w:w="3400"/>
        <w:gridCol w:w="2694"/>
        <w:gridCol w:w="283"/>
        <w:gridCol w:w="3676"/>
      </w:tblGrid>
      <w:tr>
        <w:tc>
          <w:tcPr>
            <w:tcW w:type="dxa" w:w="10053"/>
            <w:gridSpan w:val="4"/>
            <w:shd w:fill="auto" w:val="clear"/>
          </w:tcPr>
          <w:p w14:paraId="0D000000">
            <w:pPr>
              <w:widowControl w:val="0"/>
              <w:ind w:firstLine="709" w:left="0" w:right="0"/>
              <w:jc w:val="both"/>
            </w:pPr>
            <w:r>
              <w:t>В соответствии с Федеральным законом от 06.10.2003 № 131-ФЗ «Об общих принципах организации местного самоуправления в Российской Федерации»</w:t>
            </w:r>
            <w:r>
              <w:t xml:space="preserve"> </w:t>
            </w:r>
            <w:r>
              <w:rPr>
                <w:i w:val="0"/>
              </w:rPr>
              <w:t xml:space="preserve">Собрание депутатов </w:t>
            </w:r>
            <w:r>
              <w:rPr>
                <w:i w:val="0"/>
              </w:rPr>
              <w:t xml:space="preserve"> Сандовского</w:t>
            </w:r>
            <w:r>
              <w:rPr>
                <w:rStyle w:val="Style_5_ch"/>
                <w:b w:val="0"/>
                <w:i w:val="0"/>
              </w:rPr>
              <w:t xml:space="preserve"> </w:t>
            </w:r>
            <w:r>
              <w:rPr>
                <w:i w:val="0"/>
              </w:rPr>
              <w:t>района</w:t>
            </w:r>
            <w:r>
              <w:t xml:space="preserve"> Тверской области  РЕШИЛО:</w:t>
            </w:r>
          </w:p>
        </w:tc>
      </w:tr>
    </w:tbl>
    <w:p w14:paraId="0E000000">
      <w:pPr>
        <w:ind w:firstLine="567" w:left="0"/>
        <w:jc w:val="both"/>
      </w:pPr>
    </w:p>
    <w:p w14:paraId="0F000000">
      <w:pPr>
        <w:ind w:firstLine="709" w:left="0"/>
        <w:jc w:val="both"/>
      </w:pPr>
      <w:r>
        <w:t>1. </w:t>
      </w:r>
      <w:r>
        <w:t>Утвердить</w:t>
      </w:r>
      <w:r>
        <w:t xml:space="preserve"> </w:t>
      </w:r>
      <w:r>
        <w:fldChar w:fldCharType="begin"/>
      </w:r>
      <w:r>
        <w:instrText>HYPERLINK "consultantplus://offline/ref=8CF7262783BDA46B2C4B42D7ED347CD66CD13C9DFC92A551B17F7E6C1F049D9801290A211D952F2CB2D2DA765AF6CE5906DC81845623A72B160AA2nFWAH"</w:instrText>
      </w:r>
      <w:r>
        <w:fldChar w:fldCharType="separate"/>
      </w:r>
      <w:r>
        <w:t>Положение</w:t>
      </w:r>
      <w:r>
        <w:fldChar w:fldCharType="end"/>
      </w:r>
      <w:r>
        <w:t xml:space="preserve"> о порядке организации и проведения публичных слушаний</w:t>
      </w:r>
      <w:r>
        <w:rPr>
          <w:i w:val="0"/>
        </w:rPr>
        <w:t xml:space="preserve"> </w:t>
      </w:r>
      <w:r>
        <w:rPr>
          <w:i w:val="0"/>
        </w:rPr>
        <w:t xml:space="preserve">в </w:t>
      </w:r>
      <w:r>
        <w:rPr>
          <w:i w:val="0"/>
        </w:rPr>
        <w:t>муниципальном образовании «</w:t>
      </w:r>
      <w:r>
        <w:rPr>
          <w:i w:val="0"/>
        </w:rPr>
        <w:t>Сандовский</w:t>
      </w:r>
      <w:r>
        <w:rPr>
          <w:i w:val="0"/>
        </w:rPr>
        <w:t xml:space="preserve"> район»</w:t>
      </w:r>
      <w:bookmarkStart w:id="1" w:name="__DdeLink__43998_3671364703"/>
      <w:bookmarkEnd w:id="1"/>
      <w:r>
        <w:rPr>
          <w:i w:val="0"/>
        </w:rPr>
        <w:t xml:space="preserve"> Тверской области</w:t>
      </w:r>
      <w:r>
        <w:rPr>
          <w:i w:val="0"/>
        </w:rPr>
        <w:t xml:space="preserve"> (прила</w:t>
      </w:r>
      <w:r>
        <w:t>гается).</w:t>
      </w:r>
    </w:p>
    <w:p w14:paraId="10000000">
      <w:pPr>
        <w:ind/>
        <w:jc w:val="both"/>
        <w:rPr>
          <w:sz w:val="28"/>
        </w:rPr>
      </w:pPr>
      <w:r>
        <w:tab/>
      </w:r>
      <w:r>
        <w:t>2. </w:t>
      </w:r>
      <w:r>
        <w:t xml:space="preserve">Решение Собрания депутатов </w:t>
      </w:r>
      <w:r>
        <w:t>Сандовского</w:t>
      </w:r>
      <w:r>
        <w:t xml:space="preserve"> района от 28.04.2017 №15 «</w:t>
      </w:r>
      <w:r>
        <w:t>Об  утверждении  порядка организации и проведения публичных слушаний в муниципальном образовании «</w:t>
      </w:r>
      <w:r>
        <w:t>Сандовский</w:t>
      </w:r>
      <w:r>
        <w:t xml:space="preserve"> район»</w:t>
      </w:r>
      <w:r>
        <w:t xml:space="preserve"> Тверской области» счит</w:t>
      </w:r>
      <w:r>
        <w:rPr>
          <w:sz w:val="28"/>
        </w:rPr>
        <w:t>ать утратившим силу.</w:t>
      </w:r>
    </w:p>
    <w:p w14:paraId="11000000">
      <w:pPr>
        <w:widowControl w:val="0"/>
        <w:ind w:firstLine="567" w:left="0"/>
        <w:jc w:val="both"/>
      </w:pPr>
      <w:r>
        <w:rPr>
          <w:sz w:val="28"/>
        </w:rPr>
        <w:t xml:space="preserve">3. </w:t>
      </w:r>
      <w:r>
        <w:rPr>
          <w:rFonts w:ascii="Times New Roman" w:hAnsi="Times New Roman"/>
          <w:color w:val="00000A"/>
          <w:sz w:val="28"/>
        </w:rPr>
        <w:t>Настоящее решение вступает в силу со дня его подписания и подлежит размещению на официальном сайте администрации Сандовского района в информационно-телекоммуникационной сети «Интернет».</w:t>
      </w:r>
    </w:p>
    <w:p w14:paraId="12000000">
      <w:pPr>
        <w:widowControl w:val="0"/>
        <w:ind w:firstLine="567" w:left="0"/>
        <w:jc w:val="both"/>
      </w:pPr>
    </w:p>
    <w:p w14:paraId="13000000">
      <w:pPr>
        <w:ind/>
        <w:jc w:val="both"/>
        <w:rPr>
          <w:sz w:val="18"/>
        </w:rPr>
      </w:pPr>
    </w:p>
    <w:p w14:paraId="14000000">
      <w:pPr>
        <w:ind/>
        <w:jc w:val="both"/>
        <w:rPr>
          <w:sz w:val="18"/>
        </w:rPr>
      </w:pPr>
    </w:p>
    <w:p w14:paraId="15000000">
      <w:pPr>
        <w:ind/>
        <w:jc w:val="both"/>
      </w:pPr>
    </w:p>
    <w:p w14:paraId="16000000">
      <w:pPr>
        <w:ind/>
        <w:jc w:val="both"/>
      </w:pPr>
    </w:p>
    <w:p w14:paraId="17000000">
      <w:pPr>
        <w:spacing w:after="280" w:before="280"/>
        <w:ind/>
        <w:jc w:val="both"/>
      </w:pPr>
      <w:r>
        <w:rPr>
          <w:sz w:val="28"/>
        </w:rPr>
        <w:t>Глава Сандовского района                                            О.Н. Грязнов</w:t>
      </w:r>
    </w:p>
    <w:p w14:paraId="18000000">
      <w:pPr>
        <w:spacing w:after="280" w:before="280"/>
        <w:ind/>
        <w:jc w:val="both"/>
      </w:pPr>
    </w:p>
    <w:p w14:paraId="19000000">
      <w:pPr>
        <w:spacing w:after="0" w:before="0"/>
        <w:ind/>
      </w:pPr>
      <w:r>
        <w:rPr>
          <w:sz w:val="28"/>
        </w:rPr>
        <w:t>Председатель Собрания депутатов</w:t>
      </w:r>
    </w:p>
    <w:p w14:paraId="1A000000">
      <w:pPr>
        <w:spacing w:after="0" w:before="0"/>
        <w:ind/>
      </w:pPr>
      <w:r>
        <w:rPr>
          <w:sz w:val="28"/>
        </w:rPr>
        <w:t>Сандовского района                                                      О.В. Смирнова</w:t>
      </w:r>
    </w:p>
    <w:p w14:paraId="1B000000">
      <w:pPr>
        <w:rPr>
          <w:sz w:val="26"/>
        </w:rPr>
      </w:pPr>
    </w:p>
    <w:p w14:paraId="1C000000">
      <w:pPr>
        <w:rPr>
          <w:sz w:val="26"/>
        </w:rPr>
      </w:pPr>
    </w:p>
    <w:p w14:paraId="1D000000">
      <w:pPr>
        <w:widowControl w:val="0"/>
        <w:ind/>
        <w:jc w:val="right"/>
      </w:pPr>
    </w:p>
    <w:sectPr>
      <w:headerReference r:id="rId1" w:type="default"/>
      <w:pgSz w:h="16838" w:w="11906"/>
      <w:pgMar w:bottom="1134" w:footer="709" w:gutter="0" w:header="709" w:left="992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>
    <w:pPr>
      <w:framePr w:hAnchor="margin" w:vAnchor="text" w:wrap="around" w:xAlign="center" w:y="1"/>
    </w:pPr>
    <w:r>
      <w:rPr>
        <w:sz w:val="22"/>
      </w:rPr>
      <w:fldChar w:fldCharType="begin"/>
    </w:r>
    <w:r>
      <w:rPr>
        <w:sz w:val="22"/>
      </w:rPr>
      <w:instrText xml:space="preserve">PAGE </w:instrText>
    </w:r>
    <w:r>
      <w:rPr>
        <w:sz w:val="22"/>
      </w:rPr>
      <w:fldChar w:fldCharType="separate"/>
    </w:r>
    <w:r>
      <w:rPr>
        <w:sz w:val="22"/>
      </w:rPr>
      <w:fldChar w:fldCharType="end"/>
    </w:r>
  </w:p>
  <w:p w14:paraId="01000000">
    <w:pPr>
      <w:pStyle w:val="Style_1"/>
      <w:ind/>
      <w:jc w:val="center"/>
      <w:rPr>
        <w:sz w:val="22"/>
      </w:rPr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8"/>
    </w:rPr>
  </w:style>
  <w:style w:default="1" w:styleId="Style_6_ch" w:type="character">
    <w:name w:val="Normal"/>
    <w:link w:val="Style_6"/>
    <w:rPr>
      <w:sz w:val="28"/>
    </w:rPr>
  </w:style>
  <w:style w:styleId="Style_7" w:type="paragraph">
    <w:name w:val="Char Char Знак Знак1 Char Char1 Знак Знак Char Char"/>
    <w:basedOn w:val="Style_6"/>
    <w:link w:val="Style_7_ch"/>
    <w:pPr>
      <w:spacing w:afterAutospacing="on" w:beforeAutospacing="on"/>
      <w:ind/>
    </w:pPr>
    <w:rPr>
      <w:rFonts w:ascii="Tahoma" w:hAnsi="Tahoma"/>
      <w:sz w:val="20"/>
    </w:rPr>
  </w:style>
  <w:style w:styleId="Style_7_ch" w:type="character">
    <w:name w:val="Char Char Знак Знак1 Char Char1 Знак Знак Char Char"/>
    <w:basedOn w:val="Style_6_ch"/>
    <w:link w:val="Style_7"/>
    <w:rPr>
      <w:rFonts w:ascii="Tahoma" w:hAnsi="Tahoma"/>
      <w:sz w:val="20"/>
    </w:rPr>
  </w:style>
  <w:style w:styleId="Style_8" w:type="paragraph">
    <w:name w:val="toc 2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Основной текст1"/>
    <w:basedOn w:val="Style_6"/>
    <w:link w:val="Style_9_ch"/>
    <w:pPr>
      <w:spacing w:after="360" w:before="240" w:line="0" w:lineRule="atLeast"/>
      <w:ind/>
      <w:jc w:val="center"/>
    </w:pPr>
    <w:rPr>
      <w:sz w:val="22"/>
    </w:rPr>
  </w:style>
  <w:style w:styleId="Style_9_ch" w:type="character">
    <w:name w:val="Основной текст1"/>
    <w:basedOn w:val="Style_6_ch"/>
    <w:link w:val="Style_9"/>
    <w:rPr>
      <w:sz w:val="22"/>
    </w:rPr>
  </w:style>
  <w:style w:styleId="Style_10" w:type="paragraph">
    <w:name w:val="toc 4"/>
    <w:link w:val="Style_10_ch"/>
    <w:uiPriority w:val="39"/>
    <w:pPr>
      <w:ind w:firstLine="0" w:left="600"/>
    </w:pPr>
  </w:style>
  <w:style w:styleId="Style_10_ch" w:type="character">
    <w:name w:val="toc 4"/>
    <w:link w:val="Style_10"/>
  </w:style>
  <w:style w:styleId="Style_11" w:type="paragraph">
    <w:name w:val="Heading #2"/>
    <w:basedOn w:val="Style_6"/>
    <w:link w:val="Style_11_ch"/>
    <w:pPr>
      <w:spacing w:before="780" w:line="274" w:lineRule="exact"/>
      <w:ind/>
      <w:jc w:val="center"/>
      <w:outlineLvl w:val="1"/>
    </w:pPr>
    <w:rPr>
      <w:sz w:val="22"/>
    </w:rPr>
  </w:style>
  <w:style w:styleId="Style_11_ch" w:type="character">
    <w:name w:val="Heading #2"/>
    <w:basedOn w:val="Style_6_ch"/>
    <w:link w:val="Style_11"/>
    <w:rPr>
      <w:sz w:val="22"/>
    </w:rPr>
  </w:style>
  <w:style w:styleId="Style_12" w:type="paragraph">
    <w:name w:val="toc 6"/>
    <w:link w:val="Style_12_ch"/>
    <w:uiPriority w:val="39"/>
    <w:pPr>
      <w:ind w:firstLine="0" w:left="1000"/>
    </w:pPr>
  </w:style>
  <w:style w:styleId="Style_12_ch" w:type="character">
    <w:name w:val="toc 6"/>
    <w:link w:val="Style_12"/>
  </w:style>
  <w:style w:styleId="Style_13" w:type="paragraph">
    <w:name w:val="toc 7"/>
    <w:link w:val="Style_13_ch"/>
    <w:uiPriority w:val="39"/>
    <w:pPr>
      <w:ind w:firstLine="0" w:left="1200"/>
    </w:pPr>
  </w:style>
  <w:style w:styleId="Style_13_ch" w:type="character">
    <w:name w:val="toc 7"/>
    <w:link w:val="Style_13"/>
  </w:style>
  <w:style w:styleId="Style_14" w:type="paragraph">
    <w:name w:val="List Paragraph"/>
    <w:basedOn w:val="Style_6"/>
    <w:link w:val="Style_14_ch"/>
    <w:pPr>
      <w:ind w:firstLine="0" w:left="720"/>
      <w:contextualSpacing w:val="1"/>
    </w:pPr>
  </w:style>
  <w:style w:styleId="Style_14_ch" w:type="character">
    <w:name w:val="List Paragraph"/>
    <w:basedOn w:val="Style_6_ch"/>
    <w:link w:val="Style_14"/>
  </w:style>
  <w:style w:styleId="Style_15" w:type="paragraph">
    <w:name w:val="Гипертекстовая ссылка"/>
    <w:link w:val="Style_15_ch"/>
    <w:rPr>
      <w:color w:val="008000"/>
      <w:sz w:val="20"/>
      <w:u w:val="single"/>
    </w:rPr>
  </w:style>
  <w:style w:styleId="Style_15_ch" w:type="character">
    <w:name w:val="Гипертекстовая ссылка"/>
    <w:link w:val="Style_15"/>
    <w:rPr>
      <w:color w:val="008000"/>
      <w:sz w:val="20"/>
      <w:u w:val="single"/>
    </w:rPr>
  </w:style>
  <w:style w:styleId="Style_16" w:type="paragraph">
    <w:name w:val="heading 3"/>
    <w:link w:val="Style_1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6_ch" w:type="character">
    <w:name w:val="heading 3"/>
    <w:link w:val="Style_16"/>
    <w:rPr>
      <w:rFonts w:ascii="XO Thames" w:hAnsi="XO Thames"/>
      <w:b w:val="1"/>
      <w:i w:val="1"/>
      <w:color w:val="000000"/>
    </w:rPr>
  </w:style>
  <w:style w:styleId="Style_17" w:type="paragraph">
    <w:name w:val="footer"/>
    <w:basedOn w:val="Style_6"/>
    <w:link w:val="Style_17_ch"/>
    <w:pPr>
      <w:tabs>
        <w:tab w:leader="none" w:pos="4677" w:val="center"/>
        <w:tab w:leader="none" w:pos="9355" w:val="right"/>
      </w:tabs>
      <w:ind/>
    </w:pPr>
  </w:style>
  <w:style w:styleId="Style_17_ch" w:type="character">
    <w:name w:val="footer"/>
    <w:basedOn w:val="Style_6_ch"/>
    <w:link w:val="Style_17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Основной текст2"/>
    <w:basedOn w:val="Style_6"/>
    <w:link w:val="Style_19_ch"/>
    <w:pPr>
      <w:widowControl w:val="0"/>
      <w:spacing w:line="274" w:lineRule="exact"/>
      <w:ind/>
    </w:pPr>
    <w:rPr>
      <w:sz w:val="20"/>
    </w:rPr>
  </w:style>
  <w:style w:styleId="Style_19_ch" w:type="character">
    <w:name w:val="Основной текст2"/>
    <w:basedOn w:val="Style_6_ch"/>
    <w:link w:val="Style_19"/>
    <w:rPr>
      <w:sz w:val="20"/>
    </w:rPr>
  </w:style>
  <w:style w:styleId="Style_20" w:type="paragraph">
    <w:name w:val="Body text (4)"/>
    <w:basedOn w:val="Style_6"/>
    <w:link w:val="Style_20_ch"/>
    <w:pPr>
      <w:spacing w:after="300" w:before="300" w:line="0" w:lineRule="atLeast"/>
      <w:ind/>
    </w:pPr>
    <w:rPr>
      <w:sz w:val="17"/>
    </w:rPr>
  </w:style>
  <w:style w:styleId="Style_20_ch" w:type="character">
    <w:name w:val="Body text (4)"/>
    <w:basedOn w:val="Style_6_ch"/>
    <w:link w:val="Style_20"/>
    <w:rPr>
      <w:sz w:val="17"/>
    </w:rPr>
  </w:style>
  <w:style w:styleId="Style_21" w:type="paragraph">
    <w:name w:val="toc 3"/>
    <w:link w:val="Style_21_ch"/>
    <w:uiPriority w:val="39"/>
    <w:pPr>
      <w:ind w:firstLine="0" w:left="400"/>
    </w:pPr>
  </w:style>
  <w:style w:styleId="Style_21_ch" w:type="character">
    <w:name w:val="toc 3"/>
    <w:link w:val="Style_21"/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22" w:type="paragraph">
    <w:name w:val="Цветовое выделение"/>
    <w:link w:val="Style_22_ch"/>
    <w:rPr>
      <w:b w:val="1"/>
      <w:color w:val="000080"/>
    </w:rPr>
  </w:style>
  <w:style w:styleId="Style_22_ch" w:type="character">
    <w:name w:val="Цветовое выделение"/>
    <w:link w:val="Style_22"/>
    <w:rPr>
      <w:b w:val="1"/>
      <w:color w:val="000080"/>
    </w:rPr>
  </w:style>
  <w:style w:styleId="Style_23" w:type="paragraph">
    <w:name w:val="Body Text Indent"/>
    <w:basedOn w:val="Style_6"/>
    <w:link w:val="Style_23_ch"/>
    <w:pPr>
      <w:ind w:firstLine="1080" w:left="0"/>
    </w:pPr>
    <w:rPr>
      <w:sz w:val="24"/>
    </w:rPr>
  </w:style>
  <w:style w:styleId="Style_23_ch" w:type="character">
    <w:name w:val="Body Text Indent"/>
    <w:basedOn w:val="Style_6_ch"/>
    <w:link w:val="Style_23"/>
    <w:rPr>
      <w:sz w:val="24"/>
    </w:rPr>
  </w:style>
  <w:style w:styleId="Style_24" w:type="paragraph">
    <w:name w:val="Body Text"/>
    <w:basedOn w:val="Style_6"/>
    <w:link w:val="Style_24_ch"/>
    <w:pPr>
      <w:spacing w:after="120"/>
      <w:ind/>
    </w:pPr>
  </w:style>
  <w:style w:styleId="Style_24_ch" w:type="character">
    <w:name w:val="Body Text"/>
    <w:basedOn w:val="Style_6_ch"/>
    <w:link w:val="Style_24"/>
  </w:style>
  <w:style w:styleId="Style_25" w:type="paragraph">
    <w:name w:val="heading 5"/>
    <w:link w:val="Style_2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5_ch" w:type="character">
    <w:name w:val="heading 5"/>
    <w:link w:val="Style_25"/>
    <w:rPr>
      <w:rFonts w:ascii="XO Thames" w:hAnsi="XO Thames"/>
      <w:b w:val="1"/>
      <w:color w:val="000000"/>
      <w:sz w:val="22"/>
    </w:rPr>
  </w:style>
  <w:style w:styleId="Style_26" w:type="paragraph">
    <w:name w:val="Balloon Text"/>
    <w:basedOn w:val="Style_6"/>
    <w:link w:val="Style_26_ch"/>
    <w:rPr>
      <w:rFonts w:ascii="Tahoma" w:hAnsi="Tahoma"/>
      <w:sz w:val="16"/>
    </w:rPr>
  </w:style>
  <w:style w:styleId="Style_26_ch" w:type="character">
    <w:name w:val="Balloon Text"/>
    <w:basedOn w:val="Style_6_ch"/>
    <w:link w:val="Style_26"/>
    <w:rPr>
      <w:rFonts w:ascii="Tahoma" w:hAnsi="Tahoma"/>
      <w:sz w:val="16"/>
    </w:rPr>
  </w:style>
  <w:style w:styleId="Style_27" w:type="paragraph">
    <w:name w:val="heading 1"/>
    <w:basedOn w:val="Style_6"/>
    <w:next w:val="Style_6"/>
    <w:link w:val="Style_27_ch"/>
    <w:uiPriority w:val="9"/>
    <w:qFormat/>
    <w:pPr>
      <w:widowControl w:val="0"/>
      <w:spacing w:after="108" w:before="108"/>
      <w:ind/>
      <w:jc w:val="center"/>
      <w:outlineLvl w:val="0"/>
    </w:pPr>
    <w:rPr>
      <w:rFonts w:ascii="Arial" w:hAnsi="Arial"/>
      <w:b w:val="1"/>
      <w:color w:val="000080"/>
      <w:sz w:val="20"/>
    </w:rPr>
  </w:style>
  <w:style w:styleId="Style_27_ch" w:type="character">
    <w:name w:val="heading 1"/>
    <w:basedOn w:val="Style_6_ch"/>
    <w:link w:val="Style_27"/>
    <w:rPr>
      <w:rFonts w:ascii="Arial" w:hAnsi="Arial"/>
      <w:b w:val="1"/>
      <w:color w:val="000080"/>
      <w:sz w:val="20"/>
    </w:rPr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link w:val="Style_29_ch"/>
    <w:pPr>
      <w:ind/>
      <w:jc w:val="left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toc 1"/>
    <w:link w:val="Style_30_ch"/>
    <w:uiPriority w:val="39"/>
    <w:pPr>
      <w:ind w:firstLine="0" w:left="0"/>
    </w:pPr>
    <w:rPr>
      <w:rFonts w:ascii="XO Thames" w:hAnsi="XO Thames"/>
      <w:b w:val="1"/>
    </w:rPr>
  </w:style>
  <w:style w:styleId="Style_30_ch" w:type="character">
    <w:name w:val="toc 1"/>
    <w:link w:val="Style_30"/>
    <w:rPr>
      <w:rFonts w:ascii="XO Thames" w:hAnsi="XO Thames"/>
      <w:b w:val="1"/>
    </w:rPr>
  </w:style>
  <w:style w:styleId="Style_31" w:type="paragraph">
    <w:name w:val="Таблицы (моноширинный)"/>
    <w:basedOn w:val="Style_6"/>
    <w:next w:val="Style_6"/>
    <w:link w:val="Style_31_ch"/>
    <w:pPr>
      <w:widowControl w:val="0"/>
      <w:ind/>
      <w:jc w:val="both"/>
    </w:pPr>
    <w:rPr>
      <w:rFonts w:ascii="Courier New" w:hAnsi="Courier New"/>
      <w:sz w:val="20"/>
    </w:rPr>
  </w:style>
  <w:style w:styleId="Style_31_ch" w:type="character">
    <w:name w:val="Таблицы (моноширинный)"/>
    <w:basedOn w:val="Style_6_ch"/>
    <w:link w:val="Style_31"/>
    <w:rPr>
      <w:rFonts w:ascii="Courier New" w:hAnsi="Courier New"/>
      <w:sz w:val="20"/>
    </w:rPr>
  </w:style>
  <w:style w:styleId="Style_32" w:type="paragraph">
    <w:name w:val="Header and Footer"/>
    <w:link w:val="Style_32_ch"/>
    <w:pPr>
      <w:spacing w:line="360" w:lineRule="auto"/>
      <w:ind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toc 9"/>
    <w:link w:val="Style_33_ch"/>
    <w:uiPriority w:val="39"/>
    <w:pPr>
      <w:ind w:firstLine="0" w:left="1600"/>
    </w:pPr>
  </w:style>
  <w:style w:styleId="Style_33_ch" w:type="character">
    <w:name w:val="toc 9"/>
    <w:link w:val="Style_33"/>
  </w:style>
  <w:style w:styleId="Style_34" w:type="paragraph">
    <w:name w:val="toc 8"/>
    <w:link w:val="Style_34_ch"/>
    <w:uiPriority w:val="39"/>
    <w:pPr>
      <w:ind w:firstLine="0" w:left="1400"/>
    </w:pPr>
  </w:style>
  <w:style w:styleId="Style_34_ch" w:type="character">
    <w:name w:val="toc 8"/>
    <w:link w:val="Style_34"/>
  </w:style>
  <w:style w:styleId="Style_35" w:type="paragraph">
    <w:name w:val="toc 5"/>
    <w:link w:val="Style_35_ch"/>
    <w:uiPriority w:val="39"/>
    <w:pPr>
      <w:ind w:firstLine="0" w:left="800"/>
    </w:pPr>
  </w:style>
  <w:style w:styleId="Style_35_ch" w:type="character">
    <w:name w:val="toc 5"/>
    <w:link w:val="Style_35"/>
  </w:style>
  <w:style w:styleId="Style_36" w:type="paragraph">
    <w:name w:val="Heading #1"/>
    <w:basedOn w:val="Style_6"/>
    <w:link w:val="Style_36_ch"/>
    <w:pPr>
      <w:spacing w:after="600" w:before="1080" w:line="0" w:lineRule="atLeast"/>
      <w:ind/>
      <w:outlineLvl w:val="0"/>
    </w:pPr>
    <w:rPr>
      <w:sz w:val="22"/>
    </w:rPr>
  </w:style>
  <w:style w:styleId="Style_36_ch" w:type="character">
    <w:name w:val="Heading #1"/>
    <w:basedOn w:val="Style_6_ch"/>
    <w:link w:val="Style_36"/>
    <w:rPr>
      <w:sz w:val="22"/>
    </w:rPr>
  </w:style>
  <w:style w:styleId="Style_2" w:type="paragraph">
    <w:name w:val="Subtitle"/>
    <w:link w:val="Style_2_ch"/>
    <w:uiPriority w:val="11"/>
    <w:qFormat/>
    <w:rPr>
      <w:rFonts w:ascii="XO Thames" w:hAnsi="XO Thames"/>
      <w:i w:val="1"/>
      <w:color w:val="616161"/>
      <w:sz w:val="24"/>
    </w:rPr>
  </w:style>
  <w:style w:styleId="Style_2_ch" w:type="character">
    <w:name w:val="Subtitle"/>
    <w:link w:val="Style_2"/>
    <w:rPr>
      <w:rFonts w:ascii="XO Thames" w:hAnsi="XO Thames"/>
      <w:i w:val="1"/>
      <w:color w:val="616161"/>
      <w:sz w:val="24"/>
    </w:rPr>
  </w:style>
  <w:style w:styleId="Style_37" w:type="paragraph">
    <w:name w:val="toc 10"/>
    <w:link w:val="Style_37_ch"/>
    <w:uiPriority w:val="39"/>
    <w:pPr>
      <w:ind w:firstLine="0" w:left="1800"/>
    </w:pPr>
  </w:style>
  <w:style w:styleId="Style_37_ch" w:type="character">
    <w:name w:val="toc 10"/>
    <w:link w:val="Style_37"/>
  </w:style>
  <w:style w:styleId="Style_4" w:type="paragraph">
    <w:name w:val="Normal (Web)"/>
    <w:basedOn w:val="Style_6"/>
    <w:link w:val="Style_4_ch"/>
    <w:pPr>
      <w:spacing w:afterAutospacing="on" w:beforeAutospacing="on"/>
      <w:ind/>
    </w:pPr>
    <w:rPr>
      <w:sz w:val="24"/>
    </w:rPr>
  </w:style>
  <w:style w:styleId="Style_4_ch" w:type="character">
    <w:name w:val="Normal (Web)"/>
    <w:basedOn w:val="Style_6_ch"/>
    <w:link w:val="Style_4"/>
    <w:rPr>
      <w:sz w:val="24"/>
    </w:rPr>
  </w:style>
  <w:style w:styleId="Style_38" w:type="paragraph">
    <w:name w:val="Title"/>
    <w:link w:val="Style_38_ch"/>
    <w:uiPriority w:val="10"/>
    <w:qFormat/>
    <w:rPr>
      <w:rFonts w:ascii="XO Thames" w:hAnsi="XO Thames"/>
      <w:b w:val="1"/>
      <w:sz w:val="52"/>
    </w:rPr>
  </w:style>
  <w:style w:styleId="Style_38_ch" w:type="character">
    <w:name w:val="Title"/>
    <w:link w:val="Style_38"/>
    <w:rPr>
      <w:rFonts w:ascii="XO Thames" w:hAnsi="XO Thames"/>
      <w:b w:val="1"/>
      <w:sz w:val="52"/>
    </w:rPr>
  </w:style>
  <w:style w:styleId="Style_39" w:type="paragraph">
    <w:name w:val="heading 4"/>
    <w:link w:val="Style_39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9_ch" w:type="character">
    <w:name w:val="heading 4"/>
    <w:link w:val="Style_39"/>
    <w:rPr>
      <w:rFonts w:ascii="XO Thames" w:hAnsi="XO Thames"/>
      <w:b w:val="1"/>
      <w:color w:val="595959"/>
      <w:sz w:val="26"/>
    </w:rPr>
  </w:style>
  <w:style w:styleId="Style_40" w:type="paragraph">
    <w:name w:val="Основной текст (3)"/>
    <w:basedOn w:val="Style_6"/>
    <w:link w:val="Style_40_ch"/>
    <w:pPr>
      <w:widowControl w:val="0"/>
      <w:spacing w:before="1260" w:line="643" w:lineRule="exact"/>
      <w:ind/>
      <w:jc w:val="center"/>
    </w:pPr>
    <w:rPr>
      <w:sz w:val="26"/>
    </w:rPr>
  </w:style>
  <w:style w:styleId="Style_40_ch" w:type="character">
    <w:name w:val="Основной текст (3)"/>
    <w:basedOn w:val="Style_6_ch"/>
    <w:link w:val="Style_40"/>
    <w:rPr>
      <w:sz w:val="26"/>
    </w:rPr>
  </w:style>
  <w:style w:styleId="Style_41" w:type="paragraph">
    <w:name w:val="heading 2"/>
    <w:basedOn w:val="Style_6"/>
    <w:next w:val="Style_6"/>
    <w:link w:val="Style_41_ch"/>
    <w:uiPriority w:val="9"/>
    <w:qFormat/>
    <w:pPr>
      <w:keepNext w:val="1"/>
      <w:spacing w:after="60" w:before="240"/>
      <w:ind/>
      <w:outlineLvl w:val="1"/>
    </w:pPr>
    <w:rPr>
      <w:rFonts w:ascii="Arial" w:hAnsi="Arial"/>
      <w:b w:val="1"/>
      <w:i w:val="1"/>
    </w:rPr>
  </w:style>
  <w:style w:styleId="Style_41_ch" w:type="character">
    <w:name w:val="heading 2"/>
    <w:basedOn w:val="Style_6_ch"/>
    <w:link w:val="Style_41"/>
    <w:rPr>
      <w:rFonts w:ascii="Arial" w:hAnsi="Arial"/>
      <w:b w:val="1"/>
      <w:i w:val="1"/>
    </w:rPr>
  </w:style>
  <w:style w:styleId="Style_5" w:type="paragraph">
    <w:name w:val="Strong"/>
    <w:basedOn w:val="Style_18"/>
    <w:link w:val="Style_5_ch"/>
    <w:rPr>
      <w:b w:val="1"/>
    </w:rPr>
  </w:style>
  <w:style w:styleId="Style_5_ch" w:type="character">
    <w:name w:val="Strong"/>
    <w:basedOn w:val="Style_18_ch"/>
    <w:link w:val="Style_5"/>
    <w:rPr>
      <w:b w:val="1"/>
    </w:rPr>
  </w:style>
  <w:style w:styleId="Style_42" w:type="paragraph">
    <w:name w:val="Обычный1"/>
    <w:link w:val="Style_42_ch"/>
    <w:pPr>
      <w:widowControl w:val="0"/>
      <w:ind/>
    </w:pPr>
  </w:style>
  <w:style w:styleId="Style_42_ch" w:type="character">
    <w:name w:val="Обычный1"/>
    <w:link w:val="Style_42"/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3" w:type="table">
    <w:name w:val="Table Grid"/>
    <w:basedOn w:val="Style_3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MyOffice-CoreFramework-Windows/16.0-640.165.3495.275.1@RELEASE-DESKTOP-OREGANO-ST-2</Application>
</Properties>
</file>