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120" w:before="240"/>
        <w:ind/>
        <w:rPr>
          <w:sz w:val="40"/>
        </w:rPr>
      </w:pPr>
      <w:r>
        <w:drawing>
          <wp:inline>
            <wp:extent cx="560705" cy="62357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60705" cy="6235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i w:val="0"/>
          <w:sz w:val="40"/>
        </w:rPr>
        <w:t>АДМИНИСТРАЦИЯ</w:t>
      </w:r>
    </w:p>
    <w:p w14:paraId="03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i w:val="0"/>
          <w:sz w:val="40"/>
        </w:rPr>
        <w:t xml:space="preserve"> </w:t>
      </w:r>
      <w:r>
        <w:rPr>
          <w:rFonts w:ascii="Times New Roman" w:hAnsi="Times New Roman"/>
          <w:b w:val="1"/>
          <w:i w:val="0"/>
          <w:sz w:val="40"/>
        </w:rPr>
        <w:t>САНДОВСКОГО РАЙОНА</w:t>
      </w:r>
    </w:p>
    <w:p w14:paraId="04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5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6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b w:val="0"/>
          <w:i w:val="0"/>
          <w:sz w:val="28"/>
        </w:rPr>
        <w:t>12.12.2019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</w:t>
      </w:r>
      <w:r>
        <w:rPr>
          <w:rFonts w:ascii="Times New Roman" w:hAnsi="Times New Roman"/>
          <w:b w:val="0"/>
          <w:i w:val="0"/>
          <w:sz w:val="28"/>
        </w:rPr>
        <w:t xml:space="preserve">    </w:t>
      </w:r>
      <w:r>
        <w:rPr>
          <w:rFonts w:ascii="Times New Roman" w:hAnsi="Times New Roman"/>
          <w:b w:val="0"/>
          <w:i w:val="0"/>
          <w:sz w:val="28"/>
        </w:rPr>
        <w:t xml:space="preserve">п. Сандово   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    № 246</w:t>
      </w:r>
    </w:p>
    <w:p w14:paraId="07000000">
      <w:pPr>
        <w:pStyle w:val="Style_2"/>
      </w:pPr>
    </w:p>
    <w:p w14:paraId="08000000">
      <w:pPr>
        <w:rPr>
          <w:sz w:val="28"/>
        </w:rPr>
      </w:pPr>
      <w:r>
        <w:rPr>
          <w:sz w:val="28"/>
        </w:rPr>
        <w:t>О</w:t>
      </w:r>
      <w:r>
        <w:rPr>
          <w:sz w:val="28"/>
        </w:rPr>
        <w:t>б обеспечении безопасности населения</w:t>
      </w:r>
    </w:p>
    <w:p w14:paraId="09000000">
      <w:pPr>
        <w:rPr>
          <w:sz w:val="28"/>
        </w:rPr>
      </w:pPr>
      <w:r>
        <w:rPr>
          <w:sz w:val="28"/>
        </w:rPr>
        <w:t>в местах проведения праздничных мероприятий</w:t>
      </w:r>
    </w:p>
    <w:p w14:paraId="0A000000">
      <w:pPr>
        <w:ind w:firstLine="993" w:left="0" w:right="0"/>
        <w:rPr>
          <w:sz w:val="26"/>
        </w:rPr>
      </w:pPr>
    </w:p>
    <w:p w14:paraId="0B000000">
      <w:pPr>
        <w:ind w:firstLine="993" w:left="0" w:right="0"/>
        <w:rPr>
          <w:sz w:val="26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со статьей 16 Федерального закона «О пожарной безопасности»,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  и в  целях  предупреждения и ликвидации чрезвычайных ситуаций и обеспечения пожарной безопасности  в период подготовки и проведения праздничных мероприятий, посвященных встрече  Нового 2020 года и Рождества Христова на территории Сандовского района, </w:t>
      </w:r>
      <w:r>
        <w:rPr>
          <w:sz w:val="28"/>
        </w:rPr>
        <w:t>администрация Сандовского района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1.Создать оперативную группу по обеспечению безопасности населения в местах проведения праздничных мероприятий (Приложение 1).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2.Определить перечни объектов, в которых будут проводиться праздничные мероприятия, в том числе в ночное время (Приложение 2).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3.Утвердить перечень противопожарных мероприятий, обязательных к выполнению организаторами, при проведении в помещениях новогодних и рождественских праздников (Приложение 3).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4. Утвердить  места, в которых разрешается применение населением бытовой пиротехники 1-3 классов опасности: п. Сандово ул. Советская, футбольное поле; п.Сандово, зона отдыха, Красный берег.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4.1. Назначить ответственным за обеспечение безопасности населения при применении бытовой пиротехники 1-3 классов опасности  заведующего отделом по делам ГО и ЧС администрации Сандовского района Халявина И.А.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4.2. Рекомендовать 47-ой пожарной спасательной части  по охране п.Сандово и Сандовского района ГУ Управления противопожарной службы защиты населения и территорий Тверской области и п. Сандово обеспечить пожарную безопасность населения при применении бытовой пиротехники 1-3 классов опасности во время проведения праздничных мероприятий.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5.Рекомендовать: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начальнику ОНД и ПР по Весьегонскому, Сандовскому и Молоковскому районам (Шурупов А.М.) 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-Сандовскому ПП МО МВД России «Краснохолмский» (Смирнов А.В.) организовать проведение проверок состояния антитеррористической защищенности и пожарной безопасности на объектах проведения новогодних и рождественских праздничных мероприятий, готовности задействованных сил и средств к действиям при возникновении возможных чрезвычайных ситуаций. Обеспечить охрану новогодних елок, безопасность людей в местах проведения мероприятий в Новогодние, Рождественские праздники, обратив особое внимание на обеспечение безопасности детей при  перевозке  их автотранспортом.  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- Руководителям учреждений, предприятий и организаций, расположенных на территории Сандовского района, независимо от их форм собственности в целях оперативного решения задач, связанных с предупреждением чрезвычайных ситуаций и устранением их последствий: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- На период с 30.12.2019 года по 09.01.2020 года организовать круглосуточное дежурство руководящего состава, принять меры по противопожарной безопасности на объектах ведомственной подчиненности;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- Организовать  в круглосуточном режиме на случай возникновения чрезвычайной ситуаций и устранения их последствий работу аварийных бригад;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- Ежедневно проводить инструктаж дежурных служб о порядке действий в случае возникновения чрезвычайных ситуаций;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- Комиссионно провести проверки готовности своих служб к действиям в случае пожара с практической тренировкой персонала.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Редакции районной газеты «Сандовские вести»  организовать информирование населения Сандовского района о требованиях противопожарной безопасности в зимний период. 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>- Органам местного самоуправления поселений, входящих в состав района, принять меры по обеспечению дополнительных мер безопасности в период подготовки и проведения новогодних и рождественских праздничных мероприятий.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6.Контроль за выполнением настоящего постановления возложить на  заместителя Главы администрации  Сандовского района, заместителя председателя КЧС и ОПБ Фумина Е.А.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7. Настоящее постановление вступает в силу со дня его подписания и подлежит  опубликованию в районной газете «Сандовские вести» и размещению на официальном сайте администрации Сандовского района в информационно-коммуникационной сети «Интернет».</w:t>
      </w:r>
    </w:p>
    <w:p w14:paraId="25000000">
      <w:pPr>
        <w:ind w:firstLine="542" w:left="0" w:right="0"/>
        <w:jc w:val="both"/>
        <w:rPr>
          <w:sz w:val="28"/>
        </w:rPr>
      </w:pPr>
    </w:p>
    <w:p w14:paraId="26000000">
      <w:pPr>
        <w:ind w:firstLine="542" w:left="0" w:right="0"/>
        <w:jc w:val="both"/>
        <w:rPr>
          <w:sz w:val="28"/>
        </w:rPr>
      </w:pPr>
    </w:p>
    <w:p w14:paraId="27000000">
      <w:pPr>
        <w:ind w:firstLine="542" w:left="0" w:right="0"/>
        <w:jc w:val="both"/>
        <w:rPr>
          <w:sz w:val="28"/>
        </w:rPr>
      </w:pPr>
    </w:p>
    <w:p w14:paraId="28000000">
      <w:pPr>
        <w:ind w:firstLine="542" w:left="0" w:right="0"/>
        <w:jc w:val="both"/>
        <w:rPr>
          <w:sz w:val="28"/>
        </w:rPr>
      </w:pPr>
    </w:p>
    <w:p w14:paraId="29000000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Глава  Сандовского района                                           О.Н.Грязнов                        </w:t>
      </w:r>
    </w:p>
    <w:p w14:paraId="2A000000"/>
    <w:p w14:paraId="2B000000"/>
    <w:p w14:paraId="2C000000"/>
    <w:p w14:paraId="2D000000"/>
    <w:p w14:paraId="2E000000"/>
    <w:p w14:paraId="2F000000">
      <w:pPr>
        <w:sectPr>
          <w:pgSz w:h="16838" w:w="11906"/>
          <w:pgMar w:bottom="431" w:footer="708" w:header="708" w:left="938" w:right="768" w:top="453"/>
          <w:pgNumType w:fmt="decimal"/>
        </w:sectPr>
      </w:pPr>
    </w:p>
    <w:p w14:paraId="30000000">
      <w:pPr>
        <w:ind/>
        <w:jc w:val="right"/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Приложение  </w:t>
      </w:r>
      <w:r>
        <w:rPr>
          <w:rFonts w:ascii="Times New Roman" w:hAnsi="Times New Roman"/>
          <w:sz w:val="24"/>
        </w:rPr>
        <w:t>1</w:t>
      </w:r>
    </w:p>
    <w:p w14:paraId="31000000">
      <w:pPr>
        <w:ind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 постановлению Главы администрации </w:t>
      </w:r>
    </w:p>
    <w:p w14:paraId="32000000">
      <w:pPr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12.12.2019г.  № 246  </w:t>
      </w:r>
      <w:r>
        <w:rPr>
          <w:rFonts w:ascii="Times New Roman" w:hAnsi="Times New Roman"/>
          <w:sz w:val="24"/>
        </w:rPr>
        <w:t xml:space="preserve"> </w:t>
      </w:r>
    </w:p>
    <w:p w14:paraId="33000000">
      <w:pPr>
        <w:ind/>
        <w:jc w:val="right"/>
      </w:pPr>
    </w:p>
    <w:p w14:paraId="34000000">
      <w:pPr>
        <w:ind/>
        <w:jc w:val="center"/>
      </w:pPr>
      <w:r>
        <w:rPr>
          <w:rFonts w:ascii="Times New Roman" w:hAnsi="Times New Roman"/>
          <w:b w:val="1"/>
          <w:sz w:val="28"/>
        </w:rPr>
        <w:t>Состав оперативной группы по обеспечению безопасности населения в местах проведения Новогодних и рождественских праздников:</w:t>
      </w:r>
    </w:p>
    <w:p w14:paraId="35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063"/>
        <w:gridCol w:w="8015"/>
      </w:tblGrid>
      <w:tr>
        <w:tc>
          <w:tcPr>
            <w:tcW w:type="dxa" w:w="206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Носкова Г.Ю.</w:t>
            </w:r>
          </w:p>
        </w:tc>
        <w:tc>
          <w:tcPr>
            <w:tcW w:type="dxa" w:w="801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уководитель оперативной группы, первый заместитель Главы администрации Сандовского района</w:t>
            </w:r>
          </w:p>
        </w:tc>
      </w:tr>
      <w:tr>
        <w:tc>
          <w:tcPr>
            <w:tcW w:type="dxa" w:w="206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Халявин И.А.</w:t>
            </w:r>
          </w:p>
        </w:tc>
        <w:tc>
          <w:tcPr>
            <w:tcW w:type="dxa" w:w="801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заведующий отделом мобилизационной подготовки, начальник отдела по делам ГО и ЧС администрации Сандовского района;</w:t>
            </w:r>
          </w:p>
        </w:tc>
      </w:tr>
    </w:tbl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</w:pPr>
      <w:r>
        <w:rPr>
          <w:rFonts w:ascii="Times New Roman" w:hAnsi="Times New Roman"/>
          <w:sz w:val="28"/>
        </w:rPr>
        <w:t>Члены  оперативной группы:</w:t>
      </w:r>
    </w:p>
    <w:p w14:paraId="3D000000">
      <w:pPr>
        <w:ind/>
        <w:jc w:val="both"/>
      </w:pPr>
      <w:r>
        <w:rPr>
          <w:rFonts w:ascii="Times New Roman" w:hAnsi="Times New Roman"/>
          <w:sz w:val="28"/>
        </w:rPr>
        <w:tab/>
      </w:r>
    </w:p>
    <w:tbl>
      <w:tblPr>
        <w:tblStyle w:val="Style_3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250"/>
        <w:gridCol w:w="7828"/>
      </w:tblGrid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Беляков Ю.В.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исполнительный директор Сандовского отделения ООО «Опора» (по согласованию);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Королева Л.М.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заведующая отделом культуры, </w:t>
            </w:r>
            <w:r>
              <w:rPr>
                <w:rFonts w:ascii="Times New Roman" w:hAnsi="Times New Roman"/>
                <w:sz w:val="28"/>
              </w:rPr>
              <w:t>молодежи и спорта</w:t>
            </w:r>
            <w:r>
              <w:rPr>
                <w:rFonts w:ascii="Times New Roman" w:hAnsi="Times New Roman"/>
                <w:sz w:val="28"/>
              </w:rPr>
              <w:t xml:space="preserve"> администрации Сандовского района;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Кудряшова О.В.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заведующая отделом образования администрации Сандовского района.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Соловьев А.С.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 директор МКУ «</w:t>
            </w:r>
            <w:r>
              <w:rPr>
                <w:rFonts w:ascii="Times New Roman" w:hAnsi="Times New Roman"/>
                <w:sz w:val="28"/>
              </w:rPr>
              <w:t xml:space="preserve"> ЕДДС Сандовского района». 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Смирнова О.В.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директор МБОУ Сандовская СОШ;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Смирнов А.В. 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начальник Сандовского пункта полиции МО МВД России «Краснохолмский»; (по согласованию)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Утюгина Н.В.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директор ГКУ ТО «Центр социальной поддержки</w:t>
            </w:r>
            <w:r>
              <w:rPr>
                <w:rFonts w:ascii="Times New Roman" w:hAnsi="Times New Roman"/>
                <w:sz w:val="28"/>
              </w:rPr>
              <w:t xml:space="preserve"> населения» Сандовского района </w:t>
            </w:r>
            <w:r>
              <w:rPr>
                <w:rFonts w:ascii="Times New Roman" w:hAnsi="Times New Roman"/>
                <w:sz w:val="28"/>
              </w:rPr>
              <w:t>Тверской области</w:t>
            </w:r>
            <w:r>
              <w:rPr>
                <w:rFonts w:ascii="Times New Roman" w:hAnsi="Times New Roman"/>
                <w:sz w:val="28"/>
              </w:rPr>
              <w:t xml:space="preserve"> ( по согласованию );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Финагин В.А. 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- директор МУК «Сандовский районный </w:t>
            </w:r>
            <w:r>
              <w:rPr>
                <w:rFonts w:ascii="Times New Roman" w:hAnsi="Times New Roman"/>
                <w:sz w:val="28"/>
              </w:rPr>
              <w:t>Дом Культуры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Чернышова Н.В.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заведующая МБДОУ детский сад «Родничок»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Шамшева Г.С.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директор МБУ ДО Дом детского творчества;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Шурупов А.М.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ind/>
              <w:jc w:val="both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8"/>
                <w:u w:val="none"/>
              </w:rPr>
              <w:t>- начальник</w:t>
            </w:r>
            <w:r>
              <w:rPr>
                <w:rFonts w:ascii="Times New Roman" w:hAnsi="Times New Roman"/>
                <w:sz w:val="28"/>
              </w:rPr>
              <w:t xml:space="preserve"> ОНД и ПР по Весьегонскому, Сандовскому и Молоковскому районам</w:t>
            </w:r>
            <w:r>
              <w:rPr>
                <w:rFonts w:ascii="Times New Roman" w:hAnsi="Times New Roman"/>
                <w:sz w:val="28"/>
              </w:rPr>
              <w:t xml:space="preserve"> Тверской области </w:t>
            </w: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  <w:tr>
        <w:tc>
          <w:tcPr>
            <w:tcW w:type="dxa" w:w="225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Шурупов М.М. </w:t>
            </w:r>
          </w:p>
        </w:tc>
        <w:tc>
          <w:tcPr>
            <w:tcW w:type="dxa" w:w="7828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ind/>
              <w:jc w:val="both"/>
            </w:pPr>
            <w:r>
              <w:rPr>
                <w:rFonts w:ascii="Times New Roman" w:hAnsi="Times New Roman"/>
                <w:sz w:val="28"/>
              </w:rPr>
              <w:t>- начальник 47-ой пожарной спасательной части по охране п. Сандово и Сандовского района государственного учреждения Управления противопожарной службы защиты населения и территорий Тверской области  и п. Сандово;  (по согласованию)</w:t>
            </w:r>
          </w:p>
        </w:tc>
      </w:tr>
    </w:tbl>
    <w:p w14:paraId="56000000">
      <w:pPr>
        <w:ind/>
        <w:jc w:val="left"/>
      </w:pPr>
    </w:p>
    <w:p w14:paraId="57000000">
      <w:pPr>
        <w:ind/>
        <w:jc w:val="left"/>
      </w:pPr>
    </w:p>
    <w:p w14:paraId="58000000">
      <w:pPr>
        <w:ind/>
        <w:jc w:val="left"/>
      </w:pPr>
    </w:p>
    <w:p w14:paraId="59000000">
      <w:pPr>
        <w:ind/>
        <w:jc w:val="left"/>
      </w:pPr>
    </w:p>
    <w:p w14:paraId="5A000000">
      <w:pPr>
        <w:ind/>
        <w:jc w:val="left"/>
      </w:pPr>
    </w:p>
    <w:p w14:paraId="5B000000">
      <w:pPr>
        <w:ind/>
        <w:jc w:val="left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Заместитель Главы администрации                                            Е.А.Фумин </w:t>
      </w:r>
    </w:p>
    <w:p w14:paraId="5C000000">
      <w:pPr>
        <w:ind/>
        <w:jc w:val="left"/>
      </w:pPr>
    </w:p>
    <w:p w14:paraId="5D000000">
      <w:pPr>
        <w:ind/>
        <w:jc w:val="left"/>
      </w:pPr>
    </w:p>
    <w:p w14:paraId="5E000000">
      <w:pPr>
        <w:ind/>
        <w:jc w:val="left"/>
      </w:pPr>
    </w:p>
    <w:p w14:paraId="5F000000">
      <w:pPr>
        <w:ind/>
        <w:jc w:val="left"/>
      </w:pPr>
    </w:p>
    <w:p w14:paraId="60000000">
      <w:pPr>
        <w:ind/>
        <w:jc w:val="left"/>
      </w:pPr>
    </w:p>
    <w:p w14:paraId="61000000">
      <w:pPr>
        <w:ind/>
        <w:jc w:val="left"/>
      </w:pPr>
    </w:p>
    <w:p w14:paraId="62000000">
      <w:pPr>
        <w:ind/>
        <w:jc w:val="left"/>
      </w:pPr>
    </w:p>
    <w:p w14:paraId="63000000">
      <w:pPr>
        <w:sectPr>
          <w:pgSz w:h="16838" w:w="11906"/>
          <w:pgMar w:bottom="431" w:footer="708" w:header="708" w:left="938" w:right="608" w:top="453"/>
          <w:pgNumType w:fmt="decimal"/>
        </w:sectPr>
      </w:pPr>
    </w:p>
    <w:p w14:paraId="64000000">
      <w:pPr>
        <w:ind/>
        <w:jc w:val="right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Приложение  2</w:t>
      </w:r>
    </w:p>
    <w:p w14:paraId="65000000">
      <w:pPr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к  постановлению Главы администрации </w:t>
      </w:r>
    </w:p>
    <w:p w14:paraId="66000000">
      <w:pPr>
        <w:ind/>
        <w:jc w:val="right"/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12.12.2019г.  № 246</w:t>
      </w:r>
    </w:p>
    <w:p w14:paraId="67000000">
      <w:pPr>
        <w:ind/>
        <w:jc w:val="right"/>
        <w:rPr>
          <w:rFonts w:ascii="Times New Roman" w:hAnsi="Times New Roman"/>
          <w:sz w:val="28"/>
        </w:rPr>
      </w:pPr>
    </w:p>
    <w:p w14:paraId="6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ind/>
        <w:jc w:val="center"/>
      </w:pPr>
      <w:r>
        <w:rPr>
          <w:rFonts w:ascii="Times New Roman" w:hAnsi="Times New Roman"/>
          <w:b w:val="1"/>
          <w:sz w:val="28"/>
        </w:rPr>
        <w:t xml:space="preserve">Список объектов с массовым пребыванием людей, на которых </w:t>
      </w:r>
    </w:p>
    <w:p w14:paraId="6A000000">
      <w:pPr>
        <w:ind/>
        <w:jc w:val="center"/>
      </w:pPr>
      <w:r>
        <w:rPr>
          <w:rFonts w:ascii="Times New Roman" w:hAnsi="Times New Roman"/>
          <w:b w:val="1"/>
          <w:sz w:val="28"/>
        </w:rPr>
        <w:t xml:space="preserve">будут проводиться праздничные Новогодние и </w:t>
      </w:r>
    </w:p>
    <w:p w14:paraId="6B000000">
      <w:pPr>
        <w:ind/>
        <w:jc w:val="center"/>
      </w:pPr>
      <w:r>
        <w:rPr>
          <w:rFonts w:ascii="Times New Roman" w:hAnsi="Times New Roman"/>
          <w:b w:val="1"/>
          <w:sz w:val="28"/>
        </w:rPr>
        <w:t>Рождественские мероприятия 2019-2020 г.г.</w:t>
      </w:r>
    </w:p>
    <w:p w14:paraId="6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6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6E000000">
      <w:pPr>
        <w:numPr>
          <w:ilvl w:val="0"/>
          <w:numId w:val="1"/>
        </w:numPr>
        <w:ind/>
        <w:jc w:val="left"/>
      </w:pPr>
      <w:r>
        <w:rPr>
          <w:rFonts w:ascii="Times New Roman" w:hAnsi="Times New Roman"/>
          <w:sz w:val="28"/>
        </w:rPr>
        <w:t xml:space="preserve">МУК «Сандовский Районный </w:t>
      </w:r>
      <w:r>
        <w:rPr>
          <w:rFonts w:ascii="Times New Roman" w:hAnsi="Times New Roman"/>
          <w:sz w:val="28"/>
        </w:rPr>
        <w:t>Дом Культуры</w:t>
      </w:r>
      <w:r>
        <w:rPr>
          <w:rFonts w:ascii="Times New Roman" w:hAnsi="Times New Roman"/>
          <w:sz w:val="28"/>
        </w:rPr>
        <w:t>» т. 2-12-96</w:t>
      </w:r>
    </w:p>
    <w:p w14:paraId="6F000000">
      <w:pPr>
        <w:numPr>
          <w:ilvl w:val="0"/>
          <w:numId w:val="1"/>
        </w:numPr>
        <w:ind/>
        <w:jc w:val="left"/>
      </w:pPr>
      <w:r>
        <w:rPr>
          <w:rFonts w:ascii="Times New Roman" w:hAnsi="Times New Roman"/>
          <w:sz w:val="28"/>
        </w:rPr>
        <w:t>МБУ ДО Дом детского творчества т. 2-13-36</w:t>
      </w:r>
    </w:p>
    <w:p w14:paraId="70000000">
      <w:pPr>
        <w:numPr>
          <w:ilvl w:val="0"/>
          <w:numId w:val="1"/>
        </w:numPr>
        <w:ind/>
        <w:jc w:val="left"/>
      </w:pPr>
      <w:r>
        <w:rPr>
          <w:rFonts w:ascii="Times New Roman" w:hAnsi="Times New Roman"/>
          <w:sz w:val="28"/>
        </w:rPr>
        <w:t>Приход церкви Казанской божьей матери т. 891</w:t>
      </w:r>
      <w:r>
        <w:rPr>
          <w:rFonts w:ascii="Times New Roman" w:hAnsi="Times New Roman"/>
          <w:sz w:val="28"/>
        </w:rPr>
        <w:t>89363641</w:t>
      </w:r>
    </w:p>
    <w:p w14:paraId="71000000">
      <w:pPr>
        <w:numPr>
          <w:ilvl w:val="0"/>
          <w:numId w:val="1"/>
        </w:numPr>
        <w:ind/>
        <w:jc w:val="left"/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ОУ Сандовская СОШ т. 2-14-70</w:t>
      </w:r>
    </w:p>
    <w:p w14:paraId="72000000">
      <w:pPr>
        <w:numPr>
          <w:ilvl w:val="0"/>
          <w:numId w:val="1"/>
        </w:numPr>
        <w:ind/>
        <w:jc w:val="left"/>
      </w:pPr>
      <w:r>
        <w:rPr>
          <w:rFonts w:ascii="Times New Roman" w:hAnsi="Times New Roman"/>
          <w:sz w:val="28"/>
        </w:rPr>
        <w:t>МБДОУ детский сад «Родничок» т. 2-12-99</w:t>
      </w:r>
    </w:p>
    <w:p w14:paraId="73000000">
      <w:pPr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 Церковь Рождества Христова ( с. Старое Сандово) т.2-65-26</w:t>
      </w:r>
    </w:p>
    <w:p w14:paraId="74000000">
      <w:pPr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7.  МБУ ДО ДЮСШ п.Сандово т. 2-11-78</w:t>
      </w:r>
    </w:p>
    <w:p w14:paraId="75000000">
      <w:pPr>
        <w:ind/>
        <w:jc w:val="left"/>
        <w:rPr>
          <w:rFonts w:ascii="Times New Roman" w:hAnsi="Times New Roman"/>
          <w:sz w:val="28"/>
        </w:rPr>
      </w:pPr>
    </w:p>
    <w:p w14:paraId="76000000">
      <w:pPr>
        <w:ind/>
        <w:jc w:val="left"/>
        <w:rPr>
          <w:rFonts w:ascii="Times New Roman" w:hAnsi="Times New Roman"/>
          <w:sz w:val="28"/>
        </w:rPr>
      </w:pPr>
    </w:p>
    <w:p w14:paraId="77000000">
      <w:pPr>
        <w:ind/>
        <w:jc w:val="left"/>
        <w:rPr>
          <w:rFonts w:ascii="Times New Roman" w:hAnsi="Times New Roman"/>
          <w:sz w:val="28"/>
        </w:rPr>
      </w:pPr>
    </w:p>
    <w:p w14:paraId="78000000">
      <w:pPr>
        <w:ind/>
        <w:jc w:val="left"/>
      </w:pPr>
      <w:r>
        <w:rPr>
          <w:rFonts w:ascii="Times New Roman" w:hAnsi="Times New Roman"/>
          <w:sz w:val="28"/>
        </w:rPr>
        <w:t>ЕДДС  Сандовского района   т. 2-10-87</w:t>
      </w:r>
    </w:p>
    <w:p w14:paraId="79000000">
      <w:pPr>
        <w:ind/>
        <w:jc w:val="left"/>
        <w:rPr>
          <w:rFonts w:ascii="Times New Roman" w:hAnsi="Times New Roman"/>
          <w:sz w:val="28"/>
        </w:rPr>
      </w:pPr>
    </w:p>
    <w:p w14:paraId="7A000000">
      <w:pPr>
        <w:ind/>
        <w:jc w:val="left"/>
        <w:rPr>
          <w:rFonts w:ascii="Times New Roman" w:hAnsi="Times New Roman"/>
          <w:sz w:val="28"/>
        </w:rPr>
      </w:pPr>
    </w:p>
    <w:p w14:paraId="7B000000">
      <w:pPr>
        <w:ind/>
        <w:jc w:val="left"/>
        <w:rPr>
          <w:rFonts w:ascii="Times New Roman" w:hAnsi="Times New Roman"/>
          <w:sz w:val="28"/>
        </w:rPr>
      </w:pPr>
    </w:p>
    <w:p w14:paraId="7C000000">
      <w:pPr>
        <w:ind/>
        <w:jc w:val="left"/>
        <w:rPr>
          <w:rFonts w:ascii="Times New Roman" w:hAnsi="Times New Roman"/>
          <w:sz w:val="28"/>
        </w:rPr>
      </w:pPr>
    </w:p>
    <w:p w14:paraId="7D000000">
      <w:pPr>
        <w:ind/>
        <w:jc w:val="left"/>
        <w:rPr>
          <w:rFonts w:ascii="Times New Roman" w:hAnsi="Times New Roman"/>
          <w:sz w:val="28"/>
        </w:rPr>
      </w:pPr>
    </w:p>
    <w:p w14:paraId="7E000000">
      <w:pPr>
        <w:ind/>
        <w:jc w:val="left"/>
        <w:rPr>
          <w:rFonts w:ascii="Times New Roman" w:hAnsi="Times New Roman"/>
          <w:sz w:val="24"/>
        </w:rPr>
      </w:pPr>
    </w:p>
    <w:p w14:paraId="7F000000">
      <w:pPr>
        <w:ind/>
        <w:jc w:val="left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Заместитель Главы администрации                                               Е.А.Фумин</w:t>
      </w:r>
    </w:p>
    <w:p w14:paraId="80000000">
      <w:pPr>
        <w:ind/>
        <w:jc w:val="left"/>
      </w:pPr>
    </w:p>
    <w:p w14:paraId="81000000">
      <w:pPr>
        <w:ind/>
        <w:jc w:val="left"/>
      </w:pPr>
    </w:p>
    <w:p w14:paraId="82000000">
      <w:pPr>
        <w:ind/>
        <w:jc w:val="left"/>
      </w:pPr>
    </w:p>
    <w:p w14:paraId="83000000">
      <w:pPr>
        <w:ind/>
        <w:jc w:val="left"/>
      </w:pPr>
    </w:p>
    <w:p w14:paraId="84000000">
      <w:pPr>
        <w:ind/>
        <w:jc w:val="left"/>
      </w:pPr>
    </w:p>
    <w:p w14:paraId="85000000">
      <w:pPr>
        <w:ind/>
        <w:jc w:val="left"/>
      </w:pPr>
    </w:p>
    <w:p w14:paraId="86000000">
      <w:pPr>
        <w:ind/>
        <w:jc w:val="left"/>
      </w:pPr>
    </w:p>
    <w:p w14:paraId="87000000">
      <w:pPr>
        <w:ind/>
        <w:jc w:val="left"/>
      </w:pPr>
    </w:p>
    <w:p w14:paraId="88000000">
      <w:pPr>
        <w:ind/>
        <w:jc w:val="left"/>
      </w:pPr>
    </w:p>
    <w:p w14:paraId="89000000">
      <w:pPr>
        <w:ind/>
        <w:jc w:val="left"/>
      </w:pPr>
    </w:p>
    <w:p w14:paraId="8A000000">
      <w:pPr>
        <w:ind/>
        <w:jc w:val="left"/>
      </w:pPr>
    </w:p>
    <w:p w14:paraId="8B000000">
      <w:pPr>
        <w:ind/>
        <w:jc w:val="left"/>
      </w:pPr>
    </w:p>
    <w:p w14:paraId="8C000000">
      <w:pPr>
        <w:ind/>
        <w:jc w:val="left"/>
      </w:pPr>
    </w:p>
    <w:p w14:paraId="8D000000">
      <w:pPr>
        <w:ind/>
        <w:jc w:val="left"/>
      </w:pPr>
    </w:p>
    <w:p w14:paraId="8E000000">
      <w:pPr>
        <w:ind/>
        <w:jc w:val="left"/>
      </w:pPr>
    </w:p>
    <w:p w14:paraId="8F000000">
      <w:pPr>
        <w:ind/>
        <w:jc w:val="left"/>
      </w:pPr>
    </w:p>
    <w:p w14:paraId="90000000">
      <w:pPr>
        <w:ind/>
        <w:jc w:val="left"/>
      </w:pPr>
    </w:p>
    <w:p w14:paraId="91000000">
      <w:pPr>
        <w:ind/>
        <w:jc w:val="left"/>
      </w:pPr>
    </w:p>
    <w:p w14:paraId="92000000">
      <w:pPr>
        <w:ind/>
        <w:jc w:val="left"/>
      </w:pPr>
    </w:p>
    <w:p w14:paraId="93000000">
      <w:pPr>
        <w:ind/>
        <w:jc w:val="left"/>
      </w:pPr>
    </w:p>
    <w:p w14:paraId="94000000">
      <w:pPr>
        <w:ind/>
        <w:jc w:val="left"/>
      </w:pPr>
    </w:p>
    <w:p w14:paraId="95000000">
      <w:pPr>
        <w:ind/>
        <w:jc w:val="left"/>
      </w:pPr>
    </w:p>
    <w:p w14:paraId="96000000">
      <w:pPr>
        <w:ind/>
        <w:jc w:val="left"/>
      </w:pPr>
    </w:p>
    <w:p w14:paraId="97000000">
      <w:pPr>
        <w:ind/>
        <w:jc w:val="left"/>
      </w:pPr>
    </w:p>
    <w:p w14:paraId="98000000">
      <w:pPr>
        <w:ind/>
        <w:jc w:val="left"/>
      </w:pPr>
    </w:p>
    <w:p w14:paraId="99000000">
      <w:pPr>
        <w:ind/>
        <w:jc w:val="left"/>
      </w:pPr>
    </w:p>
    <w:p w14:paraId="9A000000">
      <w:pPr>
        <w:ind/>
        <w:jc w:val="left"/>
      </w:pPr>
    </w:p>
    <w:p w14:paraId="9B000000">
      <w:pPr>
        <w:ind/>
        <w:jc w:val="left"/>
      </w:pPr>
    </w:p>
    <w:p w14:paraId="9C000000">
      <w:pPr>
        <w:ind/>
        <w:jc w:val="left"/>
      </w:pPr>
    </w:p>
    <w:p w14:paraId="9D000000">
      <w:pPr>
        <w:ind/>
        <w:jc w:val="left"/>
      </w:pPr>
    </w:p>
    <w:p w14:paraId="9E000000">
      <w:pPr>
        <w:ind w:firstLine="5435" w:left="0" w:right="0"/>
        <w:jc w:val="right"/>
      </w:pPr>
      <w:r>
        <w:rPr>
          <w:sz w:val="24"/>
        </w:rPr>
        <w:t xml:space="preserve">Приложение </w:t>
      </w:r>
      <w:r>
        <w:rPr>
          <w:sz w:val="24"/>
        </w:rPr>
        <w:t>3</w:t>
      </w:r>
      <w:r>
        <w:rPr>
          <w:sz w:val="24"/>
        </w:rPr>
        <w:t xml:space="preserve"> </w:t>
      </w:r>
    </w:p>
    <w:p w14:paraId="9F000000">
      <w:pPr>
        <w:ind w:firstLine="5435" w:left="0" w:right="0"/>
        <w:jc w:val="right"/>
      </w:pPr>
      <w:r>
        <w:rPr>
          <w:sz w:val="24"/>
        </w:rPr>
        <w:t xml:space="preserve">к постановлению администрации </w:t>
      </w:r>
    </w:p>
    <w:p w14:paraId="A0000000">
      <w:pPr>
        <w:ind w:firstLine="5435" w:left="0" w:right="0"/>
        <w:jc w:val="right"/>
      </w:pPr>
      <w:r>
        <w:rPr>
          <w:sz w:val="24"/>
        </w:rPr>
        <w:t xml:space="preserve">Сандовского района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12.12.2019г.</w:t>
      </w:r>
      <w:r>
        <w:rPr>
          <w:sz w:val="24"/>
        </w:rPr>
        <w:t xml:space="preserve">  </w:t>
      </w:r>
      <w:r>
        <w:rPr>
          <w:sz w:val="24"/>
        </w:rPr>
        <w:t xml:space="preserve">№ 246    </w:t>
      </w:r>
    </w:p>
    <w:p w14:paraId="A1000000">
      <w:pPr>
        <w:ind/>
        <w:jc w:val="right"/>
        <w:rPr>
          <w:sz w:val="24"/>
        </w:rPr>
      </w:pPr>
    </w:p>
    <w:p w14:paraId="A2000000">
      <w:pPr>
        <w:ind/>
        <w:jc w:val="center"/>
      </w:pPr>
    </w:p>
    <w:p w14:paraId="A3000000">
      <w:pPr>
        <w:ind/>
        <w:jc w:val="center"/>
        <w:rPr>
          <w:sz w:val="28"/>
        </w:rPr>
      </w:pPr>
      <w:r>
        <w:rPr>
          <w:b w:val="1"/>
          <w:sz w:val="28"/>
        </w:rPr>
        <w:t>ПЕРЕЧЕНЬ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ПРОТИВОПОЖАРНЫХ МЕРОПРИЯТИЙ, ОБЯЗАТЕЛЬНЫХ К ВЫПОЛНЕНИЮ ОРГАНИЗАТОРАМИ, ПРИ ПРОВЕДЕНИИ В ПОМЕЩЕНИЯХ НОВОГОДНИХ ПРАЗДНИКОВ</w:t>
      </w:r>
    </w:p>
    <w:p w14:paraId="A5000000">
      <w:pPr>
        <w:ind/>
        <w:jc w:val="center"/>
        <w:rPr>
          <w:b w:val="1"/>
        </w:rPr>
      </w:pPr>
    </w:p>
    <w:p w14:paraId="A6000000">
      <w:pPr>
        <w:ind w:firstLine="540" w:left="0" w:right="0"/>
        <w:jc w:val="both"/>
      </w:pPr>
      <w:r>
        <w:rPr>
          <w:sz w:val="28"/>
        </w:rPr>
        <w:t>В целях предотвращения пожаров и гибели людей необходимо выполнить мероприятия:</w:t>
      </w:r>
    </w:p>
    <w:p w14:paraId="A7000000">
      <w:pPr>
        <w:ind w:firstLine="540" w:left="0" w:right="0"/>
        <w:jc w:val="both"/>
      </w:pPr>
      <w:r>
        <w:rPr>
          <w:sz w:val="28"/>
        </w:rPr>
        <w:t xml:space="preserve">- назначить  ответственных за выполнение требований пожарной безопасности при установке и проведении </w:t>
      </w:r>
      <w:r>
        <w:rPr>
          <w:sz w:val="28"/>
        </w:rPr>
        <w:t>Н</w:t>
      </w:r>
      <w:r>
        <w:rPr>
          <w:sz w:val="28"/>
        </w:rPr>
        <w:t>овогодних елок;</w:t>
      </w:r>
    </w:p>
    <w:p w14:paraId="A8000000">
      <w:pPr>
        <w:ind w:firstLine="540" w:left="0" w:right="0"/>
        <w:jc w:val="both"/>
      </w:pPr>
      <w:r>
        <w:rPr>
          <w:sz w:val="28"/>
        </w:rPr>
        <w:t>- провести с обслуживающим персоналом противопожарные инструктажи под роспись;</w:t>
      </w:r>
    </w:p>
    <w:p w14:paraId="A9000000">
      <w:pPr>
        <w:ind w:firstLine="540" w:left="0" w:right="0"/>
        <w:jc w:val="both"/>
      </w:pPr>
      <w:r>
        <w:rPr>
          <w:sz w:val="28"/>
        </w:rPr>
        <w:t>- отработать с обслуживающим персоналом планы эвакуации людей на случай возникновения пожара;</w:t>
      </w:r>
    </w:p>
    <w:p w14:paraId="AA000000">
      <w:pPr>
        <w:ind w:firstLine="540" w:left="0" w:right="0"/>
        <w:jc w:val="both"/>
      </w:pPr>
      <w:r>
        <w:rPr>
          <w:sz w:val="28"/>
        </w:rPr>
        <w:t>- обеспечить наличие указательных знаков расположения пожарных гидрантов, произвести очистку пожарных гидрантов от наледи и снега, обеспечить свободный к ним подъезд;</w:t>
      </w:r>
    </w:p>
    <w:p w14:paraId="AB000000">
      <w:pPr>
        <w:ind w:firstLine="540" w:left="0" w:right="0"/>
        <w:jc w:val="both"/>
      </w:pPr>
      <w:r>
        <w:rPr>
          <w:sz w:val="28"/>
        </w:rPr>
        <w:t>- осуществлять устройство елок в помещениях, имеющих не менее 2-х выходов наружу или через лестничные клетки, не имеющие на окнах решеток;</w:t>
      </w:r>
    </w:p>
    <w:p w14:paraId="AC000000">
      <w:pPr>
        <w:ind w:firstLine="540" w:left="0" w:right="0"/>
        <w:jc w:val="both"/>
      </w:pPr>
      <w:r>
        <w:rPr>
          <w:sz w:val="28"/>
        </w:rPr>
        <w:t>- обеспечить наличие исправной телефонной связи;</w:t>
      </w:r>
    </w:p>
    <w:p w14:paraId="AD000000">
      <w:pPr>
        <w:ind w:firstLine="540" w:left="0" w:right="0"/>
        <w:jc w:val="both"/>
      </w:pPr>
      <w:r>
        <w:rPr>
          <w:sz w:val="28"/>
        </w:rPr>
        <w:t>- обеспечить в помещениях наличие не менее 3-х исправных огнетушителей;</w:t>
      </w:r>
    </w:p>
    <w:p w14:paraId="AE000000">
      <w:pPr>
        <w:ind w:firstLine="540" w:left="0" w:right="0"/>
        <w:jc w:val="both"/>
      </w:pPr>
      <w:r>
        <w:rPr>
          <w:sz w:val="28"/>
        </w:rPr>
        <w:t>- содержать свободными двери выходов;</w:t>
      </w:r>
    </w:p>
    <w:p w14:paraId="AF000000">
      <w:pPr>
        <w:ind w:firstLine="540" w:left="0" w:right="0"/>
        <w:jc w:val="both"/>
      </w:pPr>
      <w:r>
        <w:rPr>
          <w:sz w:val="28"/>
        </w:rPr>
        <w:t>- запретить при оформлении елки украшение веток, подставок ватой и марлей. Елки должны устанавливаться на устойчивом основании,  не загромождать выход из помещения, ветки елки должны находиться на расстоянии не менее 1 метра от стен и потолка помещения.</w:t>
      </w:r>
    </w:p>
    <w:p w14:paraId="B0000000">
      <w:pPr>
        <w:ind w:firstLine="540" w:left="0" w:right="0"/>
        <w:jc w:val="both"/>
      </w:pPr>
      <w:r>
        <w:rPr>
          <w:sz w:val="28"/>
        </w:rPr>
        <w:t>- запретить использование пиротехнических изделий, а также применени</w:t>
      </w:r>
      <w:r>
        <w:rPr>
          <w:sz w:val="28"/>
        </w:rPr>
        <w:t>е</w:t>
      </w:r>
      <w:r>
        <w:rPr>
          <w:sz w:val="28"/>
        </w:rPr>
        <w:t xml:space="preserve"> открытого огня внутри зданий и помещений, находящихся в областной и муниципальной собственности, других помещений независимо от их организационно-правовых форм при проведении праздничных мероприятий с массовым пребыванием людей;</w:t>
      </w:r>
    </w:p>
    <w:p w14:paraId="B1000000">
      <w:pPr>
        <w:ind w:firstLine="540" w:left="0" w:right="0"/>
        <w:jc w:val="both"/>
      </w:pPr>
      <w:r>
        <w:rPr>
          <w:sz w:val="28"/>
        </w:rPr>
        <w:t xml:space="preserve">- запретить при проведении </w:t>
      </w:r>
      <w:r>
        <w:rPr>
          <w:sz w:val="28"/>
        </w:rPr>
        <w:t>Новогодних</w:t>
      </w:r>
      <w:r>
        <w:rPr>
          <w:sz w:val="28"/>
        </w:rPr>
        <w:t xml:space="preserve"> праздников, использование пиротехнических  изделий (фейерверки, бенгальские огни, хлопушки и др.);</w:t>
      </w:r>
    </w:p>
    <w:p w14:paraId="B2000000">
      <w:pPr>
        <w:ind w:firstLine="540" w:left="0" w:right="0"/>
        <w:jc w:val="both"/>
      </w:pPr>
      <w:r>
        <w:rPr>
          <w:sz w:val="28"/>
        </w:rPr>
        <w:t>- производить иллюминацию елок только электрогирляндами заводского исполнения, имеющие сертификат соответствия продукции, при обнаружении  неисправности они должны быть немедленно обесточены.</w:t>
      </w:r>
    </w:p>
    <w:p w14:paraId="B3000000">
      <w:pPr>
        <w:ind w:firstLine="540" w:left="0" w:right="0"/>
        <w:jc w:val="both"/>
      </w:pPr>
      <w:r>
        <w:rPr>
          <w:sz w:val="28"/>
        </w:rPr>
        <w:t>При проведении мероприятий организовать дежурство в зальных помещениях ответственных за противопожарную безопасность лиц. В случае пожара незамедлительно вызвать пожарную охрану по телефону 01; 2-11-78,  при наборе с сотового телефона 101, 112 и принять меры по эвакуации людей и тушению пожара.</w:t>
      </w:r>
    </w:p>
    <w:p w14:paraId="B4000000">
      <w:pPr>
        <w:ind w:firstLine="540" w:left="0" w:right="0"/>
        <w:jc w:val="both"/>
      </w:pPr>
    </w:p>
    <w:p w14:paraId="B5000000">
      <w:pPr>
        <w:ind w:firstLine="540" w:left="0" w:right="0"/>
        <w:jc w:val="both"/>
      </w:pPr>
    </w:p>
    <w:p w14:paraId="B6000000">
      <w:pPr>
        <w:ind w:firstLine="540" w:left="0" w:right="0"/>
        <w:jc w:val="both"/>
      </w:pPr>
    </w:p>
    <w:p w14:paraId="B7000000">
      <w:pPr>
        <w:ind w:hanging="12" w:left="0" w:right="0"/>
        <w:jc w:val="left"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Заместитель Главы администрации                                                  </w:t>
      </w:r>
      <w:r>
        <w:rPr>
          <w:rFonts w:ascii="Times New Roman" w:hAnsi="Times New Roman"/>
          <w:sz w:val="28"/>
        </w:rPr>
        <w:t xml:space="preserve">      Е.А.Фумин</w:t>
      </w:r>
    </w:p>
    <w:sectPr>
      <w:pgSz w:h="16838" w:w="11906"/>
      <w:pgMar w:bottom="431" w:footer="708" w:header="708" w:left="938" w:right="608" w:top="45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pStyle w:val="Style_35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0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5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0"/>
    </w:rPr>
  </w:style>
  <w:style w:styleId="Style_5" w:type="paragraph">
    <w:name w:val="Заголовок таблицы"/>
    <w:basedOn w:val="Style_6"/>
    <w:link w:val="Style_5_ch"/>
    <w:pPr>
      <w:ind/>
      <w:jc w:val="center"/>
    </w:pPr>
    <w:rPr>
      <w:b w:val="1"/>
    </w:rPr>
  </w:style>
  <w:style w:styleId="Style_5_ch" w:type="character">
    <w:name w:val="Заголовок таблицы"/>
    <w:basedOn w:val="Style_6_ch"/>
    <w:link w:val="Style_5"/>
    <w:rPr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WW8Num1z4"/>
    <w:link w:val="Style_8_ch"/>
  </w:style>
  <w:style w:styleId="Style_8_ch" w:type="character">
    <w:name w:val="WW8Num1z4"/>
    <w:link w:val="Style_8"/>
  </w:style>
  <w:style w:styleId="Style_9" w:type="paragraph">
    <w:name w:val="WW8Num1z3"/>
    <w:link w:val="Style_9_ch"/>
  </w:style>
  <w:style w:styleId="Style_9_ch" w:type="character">
    <w:name w:val="WW8Num1z3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-Absatz-Standardschriftart1111111"/>
    <w:link w:val="Style_11_ch"/>
  </w:style>
  <w:style w:styleId="Style_11_ch" w:type="character">
    <w:name w:val="WW-Absatz-Standardschriftart1111111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WW8Num2z4"/>
    <w:link w:val="Style_13_ch"/>
  </w:style>
  <w:style w:styleId="Style_13_ch" w:type="character">
    <w:name w:val="WW8Num2z4"/>
    <w:link w:val="Style_13"/>
  </w:style>
  <w:style w:styleId="Style_14" w:type="paragraph">
    <w:name w:val="toc 7"/>
    <w:next w:val="Style_4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basedOn w:val="Style_16"/>
    <w:next w:val="Style_2"/>
    <w:link w:val="Style_15_ch"/>
    <w:uiPriority w:val="9"/>
    <w:qFormat/>
    <w:pPr>
      <w:numPr>
        <w:ilvl w:val="2"/>
        <w:numId w:val="2"/>
      </w:numPr>
      <w:spacing w:after="120" w:before="140"/>
      <w:ind/>
      <w:outlineLvl w:val="2"/>
    </w:pPr>
    <w:rPr>
      <w:b w:val="1"/>
      <w:sz w:val="28"/>
    </w:rPr>
  </w:style>
  <w:style w:styleId="Style_15_ch" w:type="character">
    <w:name w:val="heading 3"/>
    <w:basedOn w:val="Style_16_ch"/>
    <w:link w:val="Style_15"/>
    <w:rPr>
      <w:b w:val="1"/>
      <w:sz w:val="28"/>
    </w:rPr>
  </w:style>
  <w:style w:styleId="Style_17" w:type="paragraph">
    <w:name w:val="Absatz-Standardschriftart"/>
    <w:link w:val="Style_17_ch"/>
  </w:style>
  <w:style w:styleId="Style_17_ch" w:type="character">
    <w:name w:val="Absatz-Standardschriftart"/>
    <w:link w:val="Style_17"/>
  </w:style>
  <w:style w:styleId="Style_18" w:type="paragraph">
    <w:name w:val="Основной шрифт абзаца"/>
    <w:link w:val="Style_18_ch"/>
  </w:style>
  <w:style w:styleId="Style_18_ch" w:type="character">
    <w:name w:val="Основной шрифт абзаца"/>
    <w:link w:val="Style_18"/>
  </w:style>
  <w:style w:styleId="Style_19" w:type="paragraph">
    <w:name w:val="WW8Num1z2"/>
    <w:link w:val="Style_19_ch"/>
  </w:style>
  <w:style w:styleId="Style_19_ch" w:type="character">
    <w:name w:val="WW8Num1z2"/>
    <w:link w:val="Style_19"/>
  </w:style>
  <w:style w:styleId="Style_20" w:type="paragraph">
    <w:name w:val="WW8Num1z0"/>
    <w:link w:val="Style_20_ch"/>
  </w:style>
  <w:style w:styleId="Style_20_ch" w:type="character">
    <w:name w:val="WW8Num1z0"/>
    <w:link w:val="Style_20"/>
  </w:style>
  <w:style w:styleId="Style_6" w:type="paragraph">
    <w:name w:val="Содержимое таблицы"/>
    <w:basedOn w:val="Style_4"/>
    <w:link w:val="Style_6_ch"/>
  </w:style>
  <w:style w:styleId="Style_6_ch" w:type="character">
    <w:name w:val="Содержимое таблицы"/>
    <w:basedOn w:val="Style_4_ch"/>
    <w:link w:val="Style_6"/>
  </w:style>
  <w:style w:styleId="Style_21" w:type="paragraph">
    <w:name w:val="WW8Num1z8"/>
    <w:link w:val="Style_21_ch"/>
  </w:style>
  <w:style w:styleId="Style_21_ch" w:type="character">
    <w:name w:val="WW8Num1z8"/>
    <w:link w:val="Style_21"/>
  </w:style>
  <w:style w:styleId="Style_22" w:type="paragraph">
    <w:name w:val="WW-Absatz-Standardschriftart"/>
    <w:link w:val="Style_22_ch"/>
  </w:style>
  <w:style w:styleId="Style_22_ch" w:type="character">
    <w:name w:val="WW-Absatz-Standardschriftart"/>
    <w:link w:val="Style_22"/>
  </w:style>
  <w:style w:styleId="Style_23" w:type="paragraph">
    <w:name w:val="WW8Num2z1"/>
    <w:link w:val="Style_23_ch"/>
  </w:style>
  <w:style w:styleId="Style_23_ch" w:type="character">
    <w:name w:val="WW8Num2z1"/>
    <w:link w:val="Style_23"/>
  </w:style>
  <w:style w:styleId="Style_24" w:type="paragraph">
    <w:name w:val="Body Text Indent"/>
    <w:basedOn w:val="Style_4"/>
    <w:link w:val="Style_24_ch"/>
    <w:pPr>
      <w:ind w:firstLine="851" w:left="0" w:right="0"/>
      <w:jc w:val="both"/>
    </w:pPr>
    <w:rPr>
      <w:sz w:val="28"/>
    </w:rPr>
  </w:style>
  <w:style w:styleId="Style_24_ch" w:type="character">
    <w:name w:val="Body Text Indent"/>
    <w:basedOn w:val="Style_4_ch"/>
    <w:link w:val="Style_24"/>
    <w:rPr>
      <w:sz w:val="28"/>
    </w:rPr>
  </w:style>
  <w:style w:styleId="Style_25" w:type="paragraph">
    <w:name w:val="WW-Absatz-Standardschriftart11111"/>
    <w:link w:val="Style_25_ch"/>
  </w:style>
  <w:style w:styleId="Style_25_ch" w:type="character">
    <w:name w:val="WW-Absatz-Standardschriftart11111"/>
    <w:link w:val="Style_25"/>
  </w:style>
  <w:style w:styleId="Style_26" w:type="paragraph">
    <w:name w:val="List"/>
    <w:basedOn w:val="Style_2"/>
    <w:link w:val="Style_26_ch"/>
  </w:style>
  <w:style w:styleId="Style_26_ch" w:type="character">
    <w:name w:val="List"/>
    <w:basedOn w:val="Style_2_ch"/>
    <w:link w:val="Style_26"/>
  </w:style>
  <w:style w:styleId="Style_27" w:type="paragraph">
    <w:name w:val="toc 3"/>
    <w:next w:val="Style_4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WW-Absatz-Standardschriftart111111"/>
    <w:link w:val="Style_28_ch"/>
  </w:style>
  <w:style w:styleId="Style_28_ch" w:type="character">
    <w:name w:val="WW-Absatz-Standardschriftart111111"/>
    <w:link w:val="Style_28"/>
  </w:style>
  <w:style w:styleId="Style_29" w:type="paragraph">
    <w:name w:val="WW8Num2z3"/>
    <w:link w:val="Style_29_ch"/>
  </w:style>
  <w:style w:styleId="Style_29_ch" w:type="character">
    <w:name w:val="WW8Num2z3"/>
    <w:link w:val="Style_29"/>
  </w:style>
  <w:style w:styleId="Style_30" w:type="paragraph">
    <w:name w:val="WW8Num1z7"/>
    <w:link w:val="Style_30_ch"/>
  </w:style>
  <w:style w:styleId="Style_30_ch" w:type="character">
    <w:name w:val="WW8Num1z7"/>
    <w:link w:val="Style_30"/>
  </w:style>
  <w:style w:styleId="Style_31" w:type="paragraph">
    <w:name w:val="WW8Num2z7"/>
    <w:link w:val="Style_31_ch"/>
  </w:style>
  <w:style w:styleId="Style_31_ch" w:type="character">
    <w:name w:val="WW8Num2z7"/>
    <w:link w:val="Style_31"/>
  </w:style>
  <w:style w:styleId="Style_2" w:type="paragraph">
    <w:name w:val="Body Text"/>
    <w:basedOn w:val="Style_4"/>
    <w:link w:val="Style_2_ch"/>
    <w:pPr>
      <w:spacing w:after="120" w:before="0"/>
      <w:ind/>
    </w:pPr>
  </w:style>
  <w:style w:styleId="Style_2_ch" w:type="character">
    <w:name w:val="Body Text"/>
    <w:basedOn w:val="Style_4_ch"/>
    <w:link w:val="Style_2"/>
  </w:style>
  <w:style w:styleId="Style_32" w:type="paragraph">
    <w:name w:val="heading 5"/>
    <w:next w:val="Style_4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z w:val="22"/>
    </w:rPr>
  </w:style>
  <w:style w:styleId="Style_33" w:type="paragraph">
    <w:name w:val="WW-Absatz-Standardschriftart1111"/>
    <w:link w:val="Style_33_ch"/>
  </w:style>
  <w:style w:styleId="Style_33_ch" w:type="character">
    <w:name w:val="WW-Absatz-Standardschriftart1111"/>
    <w:link w:val="Style_33"/>
  </w:style>
  <w:style w:styleId="Style_34" w:type="paragraph">
    <w:name w:val="WW8Num1z1"/>
    <w:link w:val="Style_34_ch"/>
  </w:style>
  <w:style w:styleId="Style_34_ch" w:type="character">
    <w:name w:val="WW8Num1z1"/>
    <w:link w:val="Style_34"/>
  </w:style>
  <w:style w:styleId="Style_35" w:type="paragraph">
    <w:name w:val="heading 1"/>
    <w:basedOn w:val="Style_4"/>
    <w:next w:val="Style_4"/>
    <w:link w:val="Style_35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rFonts w:ascii="Arial" w:hAnsi="Arial"/>
      <w:sz w:val="44"/>
    </w:rPr>
  </w:style>
  <w:style w:styleId="Style_35_ch" w:type="character">
    <w:name w:val="heading 1"/>
    <w:basedOn w:val="Style_4_ch"/>
    <w:link w:val="Style_35"/>
    <w:rPr>
      <w:rFonts w:ascii="Arial" w:hAnsi="Arial"/>
      <w:sz w:val="44"/>
    </w:rPr>
  </w:style>
  <w:style w:styleId="Style_36" w:type="paragraph">
    <w:name w:val="WW8Num2z5"/>
    <w:link w:val="Style_36_ch"/>
  </w:style>
  <w:style w:styleId="Style_36_ch" w:type="character">
    <w:name w:val="WW8Num2z5"/>
    <w:link w:val="Style_36"/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4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WW8Num2z2"/>
    <w:link w:val="Style_40_ch"/>
  </w:style>
  <w:style w:styleId="Style_40_ch" w:type="character">
    <w:name w:val="WW8Num2z2"/>
    <w:link w:val="Style_40"/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Блочная цитата"/>
    <w:basedOn w:val="Style_4"/>
    <w:link w:val="Style_42_ch"/>
    <w:pPr>
      <w:spacing w:after="283" w:before="0"/>
      <w:ind w:firstLine="0" w:left="567" w:right="567"/>
    </w:pPr>
  </w:style>
  <w:style w:styleId="Style_42_ch" w:type="character">
    <w:name w:val="Блочная цитата"/>
    <w:basedOn w:val="Style_4_ch"/>
    <w:link w:val="Style_42"/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toc 9"/>
    <w:next w:val="Style_4"/>
    <w:link w:val="Style_44_ch"/>
    <w:uiPriority w:val="39"/>
    <w:pPr>
      <w:ind w:firstLine="0" w:left="1600"/>
    </w:pPr>
  </w:style>
  <w:style w:styleId="Style_44_ch" w:type="character">
    <w:name w:val="toc 9"/>
    <w:link w:val="Style_44"/>
  </w:style>
  <w:style w:styleId="Style_45" w:type="paragraph">
    <w:name w:val="WW8Num2z6"/>
    <w:link w:val="Style_45_ch"/>
  </w:style>
  <w:style w:styleId="Style_45_ch" w:type="character">
    <w:name w:val="WW8Num2z6"/>
    <w:link w:val="Style_45"/>
  </w:style>
  <w:style w:styleId="Style_46" w:type="paragraph">
    <w:name w:val="Текст выноски"/>
    <w:basedOn w:val="Style_4"/>
    <w:link w:val="Style_46_ch"/>
    <w:rPr>
      <w:rFonts w:ascii="Tahoma" w:hAnsi="Tahoma"/>
      <w:sz w:val="16"/>
    </w:rPr>
  </w:style>
  <w:style w:styleId="Style_46_ch" w:type="character">
    <w:name w:val="Текст выноски"/>
    <w:basedOn w:val="Style_4_ch"/>
    <w:link w:val="Style_46"/>
    <w:rPr>
      <w:rFonts w:ascii="Tahoma" w:hAnsi="Tahoma"/>
      <w:sz w:val="16"/>
    </w:rPr>
  </w:style>
  <w:style w:styleId="Style_47" w:type="paragraph">
    <w:name w:val="WW8Num1z6"/>
    <w:link w:val="Style_47_ch"/>
  </w:style>
  <w:style w:styleId="Style_47_ch" w:type="character">
    <w:name w:val="WW8Num1z6"/>
    <w:link w:val="Style_47"/>
  </w:style>
  <w:style w:styleId="Style_48" w:type="paragraph">
    <w:name w:val="WW-Absatz-Standardschriftart1"/>
    <w:link w:val="Style_48_ch"/>
  </w:style>
  <w:style w:styleId="Style_48_ch" w:type="character">
    <w:name w:val="WW-Absatz-Standardschriftart1"/>
    <w:link w:val="Style_48"/>
  </w:style>
  <w:style w:styleId="Style_49" w:type="paragraph">
    <w:name w:val="toc 8"/>
    <w:next w:val="Style_4"/>
    <w:link w:val="Style_49_ch"/>
    <w:uiPriority w:val="39"/>
    <w:pPr>
      <w:ind w:firstLine="0" w:left="1400"/>
    </w:pPr>
  </w:style>
  <w:style w:styleId="Style_49_ch" w:type="character">
    <w:name w:val="toc 8"/>
    <w:link w:val="Style_49"/>
  </w:style>
  <w:style w:styleId="Style_50" w:type="paragraph">
    <w:name w:val="WW-Absatz-Standardschriftart111"/>
    <w:link w:val="Style_50_ch"/>
  </w:style>
  <w:style w:styleId="Style_50_ch" w:type="character">
    <w:name w:val="WW-Absatz-Standardschriftart111"/>
    <w:link w:val="Style_50"/>
  </w:style>
  <w:style w:styleId="Style_51" w:type="paragraph">
    <w:name w:val="toc 5"/>
    <w:next w:val="Style_4"/>
    <w:link w:val="Style_51_ch"/>
    <w:uiPriority w:val="39"/>
    <w:pPr>
      <w:ind w:firstLine="0" w:left="800"/>
    </w:pPr>
  </w:style>
  <w:style w:styleId="Style_51_ch" w:type="character">
    <w:name w:val="toc 5"/>
    <w:link w:val="Style_51"/>
  </w:style>
  <w:style w:styleId="Style_52" w:type="paragraph">
    <w:name w:val="WW-Absatz-Standardschriftart11"/>
    <w:link w:val="Style_52_ch"/>
  </w:style>
  <w:style w:styleId="Style_52_ch" w:type="character">
    <w:name w:val="WW-Absatz-Standardschriftart11"/>
    <w:link w:val="Style_52"/>
  </w:style>
  <w:style w:styleId="Style_53" w:type="paragraph">
    <w:name w:val="WW8Num2z8"/>
    <w:link w:val="Style_53_ch"/>
  </w:style>
  <w:style w:styleId="Style_53_ch" w:type="character">
    <w:name w:val="WW8Num2z8"/>
    <w:link w:val="Style_53"/>
  </w:style>
  <w:style w:styleId="Style_54" w:type="paragraph">
    <w:name w:val="WW8Num2z0"/>
    <w:link w:val="Style_54_ch"/>
  </w:style>
  <w:style w:styleId="Style_54_ch" w:type="character">
    <w:name w:val="WW8Num2z0"/>
    <w:link w:val="Style_54"/>
  </w:style>
  <w:style w:styleId="Style_55" w:type="paragraph">
    <w:name w:val="WW8Num1z5"/>
    <w:link w:val="Style_55_ch"/>
  </w:style>
  <w:style w:styleId="Style_55_ch" w:type="character">
    <w:name w:val="WW8Num1z5"/>
    <w:link w:val="Style_55"/>
  </w:style>
  <w:style w:styleId="Style_1" w:type="paragraph">
    <w:name w:val="Subtitle"/>
    <w:basedOn w:val="Style_4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4_ch"/>
    <w:link w:val="Style_1"/>
    <w:rPr>
      <w:b w:val="1"/>
      <w:sz w:val="44"/>
    </w:rPr>
  </w:style>
  <w:style w:styleId="Style_56" w:type="paragraph">
    <w:name w:val="toc 10"/>
    <w:next w:val="Style_4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basedOn w:val="Style_16"/>
    <w:next w:val="Style_2"/>
    <w:link w:val="Style_57_ch"/>
    <w:uiPriority w:val="10"/>
    <w:qFormat/>
    <w:pPr>
      <w:ind/>
      <w:jc w:val="center"/>
    </w:pPr>
    <w:rPr>
      <w:b w:val="1"/>
      <w:sz w:val="56"/>
    </w:rPr>
  </w:style>
  <w:style w:styleId="Style_57_ch" w:type="character">
    <w:name w:val="Title"/>
    <w:basedOn w:val="Style_16_ch"/>
    <w:link w:val="Style_57"/>
    <w:rPr>
      <w:b w:val="1"/>
      <w:sz w:val="56"/>
    </w:rPr>
  </w:style>
  <w:style w:styleId="Style_58" w:type="paragraph">
    <w:name w:val="caption"/>
    <w:basedOn w:val="Style_4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caption"/>
    <w:basedOn w:val="Style_4_ch"/>
    <w:link w:val="Style_58"/>
    <w:rPr>
      <w:i w:val="1"/>
      <w:sz w:val="24"/>
    </w:rPr>
  </w:style>
  <w:style w:styleId="Style_59" w:type="paragraph">
    <w:name w:val="heading 4"/>
    <w:next w:val="Style_4"/>
    <w:link w:val="Style_5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9_ch" w:type="character">
    <w:name w:val="heading 4"/>
    <w:link w:val="Style_59"/>
    <w:rPr>
      <w:rFonts w:ascii="XO Thames" w:hAnsi="XO Thames"/>
      <w:b w:val="1"/>
      <w:color w:val="595959"/>
      <w:sz w:val="26"/>
    </w:rPr>
  </w:style>
  <w:style w:styleId="Style_60" w:type="paragraph">
    <w:name w:val="heading 2"/>
    <w:basedOn w:val="Style_16"/>
    <w:next w:val="Style_2"/>
    <w:link w:val="Style_60_ch"/>
    <w:uiPriority w:val="9"/>
    <w:qFormat/>
    <w:pPr>
      <w:numPr>
        <w:ilvl w:val="1"/>
        <w:numId w:val="2"/>
      </w:numPr>
      <w:spacing w:after="120" w:before="200"/>
      <w:ind/>
      <w:outlineLvl w:val="1"/>
    </w:pPr>
    <w:rPr>
      <w:b w:val="1"/>
      <w:sz w:val="32"/>
    </w:rPr>
  </w:style>
  <w:style w:styleId="Style_60_ch" w:type="character">
    <w:name w:val="heading 2"/>
    <w:basedOn w:val="Style_16_ch"/>
    <w:link w:val="Style_60"/>
    <w:rPr>
      <w:b w:val="1"/>
      <w:sz w:val="32"/>
    </w:rPr>
  </w:style>
  <w:style w:styleId="Style_61" w:type="paragraph">
    <w:name w:val="Текст выноски Знак"/>
    <w:basedOn w:val="Style_18"/>
    <w:link w:val="Style_61_ch"/>
    <w:rPr>
      <w:rFonts w:ascii="Tahoma" w:hAnsi="Tahoma"/>
      <w:sz w:val="16"/>
    </w:rPr>
  </w:style>
  <w:style w:styleId="Style_61_ch" w:type="character">
    <w:name w:val="Текст выноски Знак"/>
    <w:basedOn w:val="Style_18_ch"/>
    <w:link w:val="Style_61"/>
    <w:rPr>
      <w:rFonts w:ascii="Tahoma" w:hAnsi="Tahoma"/>
      <w:sz w:val="16"/>
    </w:rPr>
  </w:style>
  <w:style w:styleId="Style_62" w:type="paragraph">
    <w:name w:val="Указатель"/>
    <w:basedOn w:val="Style_4"/>
    <w:link w:val="Style_62_ch"/>
  </w:style>
  <w:style w:styleId="Style_62_ch" w:type="character">
    <w:name w:val="Указатель"/>
    <w:basedOn w:val="Style_4_ch"/>
    <w:link w:val="Style_62"/>
  </w:style>
  <w:style w:styleId="Style_63" w:type="paragraph">
    <w:name w:val="Символ нумерации"/>
    <w:link w:val="Style_63_ch"/>
  </w:style>
  <w:style w:styleId="Style_63_ch" w:type="character">
    <w:name w:val="Символ нумерации"/>
    <w:link w:val="Style_63"/>
  </w:style>
  <w:style w:styleId="Style_16" w:type="paragraph">
    <w:name w:val="Заголовок"/>
    <w:basedOn w:val="Style_4"/>
    <w:next w:val="Style_2"/>
    <w:link w:val="Style_16_ch"/>
    <w:pPr>
      <w:ind/>
      <w:jc w:val="center"/>
    </w:pPr>
    <w:rPr>
      <w:rFonts w:ascii="Arial" w:hAnsi="Arial"/>
      <w:sz w:val="44"/>
    </w:rPr>
  </w:style>
  <w:style w:styleId="Style_16_ch" w:type="character">
    <w:name w:val="Заголовок"/>
    <w:basedOn w:val="Style_4_ch"/>
    <w:link w:val="Style_16"/>
    <w:rPr>
      <w:rFonts w:ascii="Arial" w:hAnsi="Arial"/>
      <w:sz w:val="4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