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firstLine="0"/>
        <w:jc w:val="center"/>
        <w:rPr>
          <w:sz w:val="28"/>
        </w:rPr>
      </w:pPr>
      <w:r>
        <w:drawing>
          <wp:inline>
            <wp:extent cx="666750" cy="600074"/>
            <wp:docPr id="2" name="Picture 2"/>
            <a:graphic>
              <a:graphicData uri="http://schemas.openxmlformats.org/drawingml/2006/picture">
                <pic:pic>
                  <pic:nvPicPr>
                    <pic:cNvPr id="1" name="Picture 1"/>
                    <pic:cNvPicPr preferRelativeResize="true"/>
                  </pic:nvPicPr>
                  <pic:blipFill>
                    <a:blip r:embed="rId1" r:link=""/>
                    <a:srcRect b="-635" l="-10474" r="-10474" t="-635"/>
                    <a:stretch/>
                  </pic:blipFill>
                  <pic:spPr>
                    <a:xfrm rot="0">
                      <a:ext cx="666750" cy="600074"/>
                    </a:xfrm>
                    <a:prstGeom prst="rect"/>
                  </pic:spPr>
                </pic:pic>
              </a:graphicData>
            </a:graphic>
          </wp:inline>
        </w:drawing>
      </w:r>
    </w:p>
    <w:p w14:paraId="02000000">
      <w:pPr>
        <w:pStyle w:val="Style_1"/>
        <w:ind/>
        <w:jc w:val="both"/>
        <w:rPr>
          <w:sz w:val="28"/>
        </w:rPr>
      </w:pPr>
    </w:p>
    <w:p w14:paraId="03000000">
      <w:pPr>
        <w:pStyle w:val="Style_1"/>
      </w:pPr>
      <w:r>
        <w:rPr>
          <w:b w:val="1"/>
          <w:sz w:val="40"/>
        </w:rPr>
        <w:t>АДМИНИСТРАЦИЯ</w:t>
      </w:r>
    </w:p>
    <w:p w14:paraId="04000000">
      <w:pPr>
        <w:pStyle w:val="Style_1"/>
      </w:pPr>
      <w:r>
        <w:rPr>
          <w:b w:val="1"/>
          <w:sz w:val="40"/>
        </w:rPr>
        <w:t xml:space="preserve"> </w:t>
      </w:r>
      <w:r>
        <w:rPr>
          <w:b w:val="1"/>
          <w:sz w:val="40"/>
        </w:rPr>
        <w:t>САНДОВСКОГО РАЙОНА</w:t>
      </w:r>
    </w:p>
    <w:p w14:paraId="05000000">
      <w:pPr>
        <w:pStyle w:val="Style_1"/>
      </w:pPr>
      <w:r>
        <w:rPr>
          <w:sz w:val="28"/>
        </w:rPr>
        <w:t>Тверская область</w:t>
      </w:r>
    </w:p>
    <w:p w14:paraId="06000000">
      <w:pPr>
        <w:pStyle w:val="Style_1"/>
      </w:pPr>
      <w:r>
        <w:rPr>
          <w:b w:val="1"/>
          <w:sz w:val="40"/>
        </w:rPr>
        <w:t>ПОСТАНОВЛЕНИЕ</w:t>
      </w:r>
    </w:p>
    <w:p w14:paraId="07000000">
      <w:pPr>
        <w:ind w:firstLine="0" w:left="0" w:right="0"/>
        <w:rPr>
          <w:sz w:val="28"/>
        </w:rPr>
      </w:pPr>
      <w:r>
        <w:rPr>
          <w:rFonts w:ascii="Times New Roman" w:hAnsi="Times New Roman"/>
          <w:sz w:val="28"/>
        </w:rPr>
        <w:t>18.</w:t>
      </w:r>
      <w:r>
        <w:rPr>
          <w:rFonts w:ascii="Times New Roman" w:hAnsi="Times New Roman"/>
          <w:sz w:val="28"/>
        </w:rPr>
        <w:t>10</w:t>
      </w:r>
      <w:r>
        <w:rPr>
          <w:rFonts w:ascii="Times New Roman" w:hAnsi="Times New Roman"/>
          <w:sz w:val="28"/>
        </w:rPr>
        <w:t xml:space="preserve">.2019   </w:t>
      </w:r>
      <w:r>
        <w:rPr>
          <w:rFonts w:ascii="Times New Roman" w:hAnsi="Times New Roman"/>
          <w:sz w:val="28"/>
        </w:rPr>
        <w:t xml:space="preserve">                                </w:t>
      </w:r>
      <w:r>
        <w:rPr>
          <w:rFonts w:ascii="Times New Roman" w:hAnsi="Times New Roman"/>
          <w:sz w:val="28"/>
        </w:rPr>
        <w:tab/>
      </w:r>
      <w:r>
        <w:rPr>
          <w:rFonts w:ascii="Times New Roman" w:hAnsi="Times New Roman"/>
          <w:sz w:val="28"/>
        </w:rPr>
        <w:t>п. Сандово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 222/1</w:t>
      </w:r>
    </w:p>
    <w:p w14:paraId="08000000">
      <w:pPr>
        <w:ind w:firstLine="0" w:left="0" w:right="0"/>
        <w:rPr>
          <w:rFonts w:ascii="Times New Roman" w:hAnsi="Times New Roman"/>
          <w:sz w:val="28"/>
        </w:rPr>
      </w:pPr>
    </w:p>
    <w:p w14:paraId="09000000">
      <w:pPr>
        <w:ind w:firstLine="0" w:left="0" w:right="0"/>
        <w:rPr>
          <w:rFonts w:ascii="Times New Roman" w:hAnsi="Times New Roman"/>
          <w:sz w:val="26"/>
        </w:rPr>
      </w:pPr>
    </w:p>
    <w:p w14:paraId="0A000000">
      <w:pPr>
        <w:ind w:firstLine="0" w:left="0" w:right="0"/>
      </w:pPr>
      <w:r>
        <w:rPr>
          <w:rFonts w:ascii="Times New Roman" w:hAnsi="Times New Roman"/>
          <w:sz w:val="26"/>
        </w:rPr>
        <w:t xml:space="preserve">Об утверждении Порядка представления, </w:t>
      </w:r>
    </w:p>
    <w:p w14:paraId="0B000000">
      <w:pPr>
        <w:ind w:firstLine="0" w:left="0" w:right="0"/>
      </w:pPr>
      <w:r>
        <w:rPr>
          <w:rFonts w:ascii="Times New Roman" w:hAnsi="Times New Roman"/>
          <w:sz w:val="26"/>
        </w:rPr>
        <w:t xml:space="preserve">рассмотрения и оценки предложений граждан </w:t>
      </w:r>
    </w:p>
    <w:p w14:paraId="0C000000">
      <w:pPr>
        <w:ind w:firstLine="0" w:left="0" w:right="0"/>
      </w:pPr>
      <w:r>
        <w:rPr>
          <w:rFonts w:ascii="Times New Roman" w:hAnsi="Times New Roman"/>
          <w:sz w:val="26"/>
        </w:rPr>
        <w:t xml:space="preserve">и организаций о включении в муниципальную </w:t>
      </w:r>
    </w:p>
    <w:p w14:paraId="0D000000">
      <w:pPr>
        <w:ind w:firstLine="0" w:left="0" w:right="0"/>
      </w:pPr>
      <w:r>
        <w:rPr>
          <w:rFonts w:ascii="Times New Roman" w:hAnsi="Times New Roman"/>
          <w:sz w:val="26"/>
        </w:rPr>
        <w:t xml:space="preserve">программу Сандовского района "Формирование </w:t>
      </w:r>
    </w:p>
    <w:p w14:paraId="0E000000">
      <w:pPr>
        <w:ind w:firstLine="0" w:left="0" w:right="0"/>
      </w:pPr>
      <w:r>
        <w:rPr>
          <w:rFonts w:ascii="Times New Roman" w:hAnsi="Times New Roman"/>
          <w:sz w:val="26"/>
        </w:rPr>
        <w:t xml:space="preserve">комфортной городской среды на территории </w:t>
      </w:r>
    </w:p>
    <w:p w14:paraId="0F000000">
      <w:pPr>
        <w:ind w:firstLine="0" w:left="0" w:right="0"/>
      </w:pPr>
      <w:r>
        <w:rPr>
          <w:rFonts w:ascii="Times New Roman" w:hAnsi="Times New Roman"/>
          <w:sz w:val="26"/>
        </w:rPr>
        <w:t xml:space="preserve">п. Сандово на 2018-2024 годы" </w:t>
      </w:r>
      <w:r>
        <w:rPr>
          <w:rFonts w:ascii="Times New Roman" w:hAnsi="Times New Roman"/>
          <w:sz w:val="26"/>
        </w:rPr>
        <w:t xml:space="preserve">общественной </w:t>
      </w:r>
    </w:p>
    <w:p w14:paraId="10000000">
      <w:pPr>
        <w:ind w:firstLine="0" w:left="0" w:right="0"/>
      </w:pPr>
      <w:r>
        <w:rPr>
          <w:rFonts w:ascii="Times New Roman" w:hAnsi="Times New Roman"/>
          <w:sz w:val="26"/>
        </w:rPr>
        <w:t xml:space="preserve">территории, подлежащей </w:t>
      </w:r>
      <w:r>
        <w:rPr>
          <w:rFonts w:ascii="Times New Roman" w:hAnsi="Times New Roman"/>
          <w:sz w:val="26"/>
        </w:rPr>
        <w:t>благоустройству в 2020 году</w:t>
      </w:r>
    </w:p>
    <w:p w14:paraId="11000000">
      <w:pPr>
        <w:ind w:firstLine="0" w:left="0" w:right="0"/>
        <w:rPr>
          <w:rFonts w:ascii="Times New Roman" w:hAnsi="Times New Roman"/>
          <w:sz w:val="26"/>
        </w:rPr>
      </w:pPr>
    </w:p>
    <w:p w14:paraId="12000000">
      <w:pPr>
        <w:ind w:firstLine="0" w:left="0" w:right="0"/>
        <w:rPr>
          <w:rFonts w:ascii="Times New Roman" w:hAnsi="Times New Roman"/>
          <w:sz w:val="26"/>
        </w:rPr>
      </w:pPr>
    </w:p>
    <w:p w14:paraId="13000000">
      <w:r>
        <w:rPr>
          <w:rFonts w:ascii="Times New Roman" w:hAnsi="Times New Roman"/>
          <w:sz w:val="26"/>
        </w:rPr>
        <w:t xml:space="preserve">В соответствии с нормами </w:t>
      </w:r>
      <w:r>
        <w:rPr>
          <w:rStyle w:val="Style_2_ch"/>
          <w:rFonts w:ascii="Times New Roman" w:hAnsi="Times New Roman"/>
          <w:b w:val="0"/>
          <w:color w:val="000000"/>
          <w:sz w:val="26"/>
        </w:rPr>
        <w:fldChar w:fldCharType="begin"/>
      </w:r>
      <w:r>
        <w:rPr>
          <w:rStyle w:val="Style_2_ch"/>
          <w:rFonts w:ascii="Times New Roman" w:hAnsi="Times New Roman"/>
          <w:b w:val="0"/>
          <w:color w:val="000000"/>
          <w:sz w:val="26"/>
        </w:rPr>
        <w:instrText>HYPERLINK "http://internet.garant.ru/document?id=86367&amp;sub=0"</w:instrText>
      </w:r>
      <w:r>
        <w:rPr>
          <w:rStyle w:val="Style_2_ch"/>
          <w:rFonts w:ascii="Times New Roman" w:hAnsi="Times New Roman"/>
          <w:b w:val="0"/>
          <w:color w:val="000000"/>
          <w:sz w:val="26"/>
        </w:rPr>
        <w:fldChar w:fldCharType="separate"/>
      </w:r>
      <w:r>
        <w:rPr>
          <w:rStyle w:val="Style_2_ch"/>
          <w:rFonts w:ascii="Times New Roman" w:hAnsi="Times New Roman"/>
          <w:b w:val="0"/>
          <w:color w:val="000000"/>
          <w:sz w:val="26"/>
        </w:rPr>
        <w:t>Федерального закона</w:t>
      </w:r>
      <w:r>
        <w:rPr>
          <w:rStyle w:val="Style_2_ch"/>
          <w:rFonts w:ascii="Times New Roman" w:hAnsi="Times New Roman"/>
          <w:b w:val="0"/>
          <w:color w:val="000000"/>
          <w:sz w:val="26"/>
        </w:rPr>
        <w:fldChar w:fldCharType="end"/>
      </w:r>
      <w:r>
        <w:rPr>
          <w:rFonts w:ascii="Times New Roman" w:hAnsi="Times New Roman"/>
          <w:sz w:val="26"/>
        </w:rPr>
        <w:t xml:space="preserve"> от 06.10.2003 N 131-ФЗ "Об общих принципах организации местного самоуправления в Российской Федерации", на основании </w:t>
      </w:r>
      <w:r>
        <w:rPr>
          <w:rStyle w:val="Style_2_ch"/>
          <w:rFonts w:ascii="Times New Roman" w:hAnsi="Times New Roman"/>
          <w:b w:val="0"/>
          <w:color w:val="000000"/>
          <w:sz w:val="26"/>
        </w:rPr>
        <w:fldChar w:fldCharType="begin"/>
      </w:r>
      <w:r>
        <w:rPr>
          <w:rStyle w:val="Style_2_ch"/>
          <w:rFonts w:ascii="Times New Roman" w:hAnsi="Times New Roman"/>
          <w:b w:val="0"/>
          <w:color w:val="000000"/>
          <w:sz w:val="26"/>
        </w:rPr>
        <w:instrText>HYPERLINK "http://internet.garant.ru/document?id=71509392&amp;sub=1000"</w:instrText>
      </w:r>
      <w:r>
        <w:rPr>
          <w:rStyle w:val="Style_2_ch"/>
          <w:rFonts w:ascii="Times New Roman" w:hAnsi="Times New Roman"/>
          <w:b w:val="0"/>
          <w:color w:val="000000"/>
          <w:sz w:val="26"/>
        </w:rPr>
        <w:fldChar w:fldCharType="separate"/>
      </w:r>
      <w:r>
        <w:rPr>
          <w:rStyle w:val="Style_2_ch"/>
          <w:rFonts w:ascii="Times New Roman" w:hAnsi="Times New Roman"/>
          <w:b w:val="0"/>
          <w:color w:val="000000"/>
          <w:sz w:val="26"/>
        </w:rPr>
        <w:t>Правил</w:t>
      </w:r>
      <w:r>
        <w:rPr>
          <w:rStyle w:val="Style_2_ch"/>
          <w:rFonts w:ascii="Times New Roman" w:hAnsi="Times New Roman"/>
          <w:b w:val="0"/>
          <w:color w:val="000000"/>
          <w:sz w:val="26"/>
        </w:rPr>
        <w:fldChar w:fldCharType="end"/>
      </w:r>
      <w:r>
        <w:rPr>
          <w:rFonts w:ascii="Times New Roman" w:hAnsi="Times New Roman"/>
          <w:sz w:val="2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утвержденных </w:t>
      </w:r>
      <w:r>
        <w:rPr>
          <w:rStyle w:val="Style_2_ch"/>
          <w:rFonts w:ascii="Times New Roman" w:hAnsi="Times New Roman"/>
          <w:b w:val="0"/>
          <w:color w:val="000000"/>
          <w:sz w:val="26"/>
        </w:rPr>
        <w:fldChar w:fldCharType="begin"/>
      </w:r>
      <w:r>
        <w:rPr>
          <w:rStyle w:val="Style_2_ch"/>
          <w:rFonts w:ascii="Times New Roman" w:hAnsi="Times New Roman"/>
          <w:b w:val="0"/>
          <w:color w:val="000000"/>
          <w:sz w:val="26"/>
        </w:rPr>
        <w:instrText>HYPERLINK "http://internet.garant.ru/document?id=71509392&amp;sub=0"</w:instrText>
      </w:r>
      <w:r>
        <w:rPr>
          <w:rStyle w:val="Style_2_ch"/>
          <w:rFonts w:ascii="Times New Roman" w:hAnsi="Times New Roman"/>
          <w:b w:val="0"/>
          <w:color w:val="000000"/>
          <w:sz w:val="26"/>
        </w:rPr>
        <w:fldChar w:fldCharType="separate"/>
      </w:r>
      <w:r>
        <w:rPr>
          <w:rStyle w:val="Style_2_ch"/>
          <w:rFonts w:ascii="Times New Roman" w:hAnsi="Times New Roman"/>
          <w:b w:val="0"/>
          <w:color w:val="000000"/>
          <w:sz w:val="26"/>
        </w:rPr>
        <w:t>Постановлением</w:t>
      </w:r>
      <w:r>
        <w:rPr>
          <w:rStyle w:val="Style_2_ch"/>
          <w:rFonts w:ascii="Times New Roman" w:hAnsi="Times New Roman"/>
          <w:b w:val="0"/>
          <w:color w:val="000000"/>
          <w:sz w:val="26"/>
        </w:rPr>
        <w:fldChar w:fldCharType="end"/>
      </w:r>
      <w:r>
        <w:rPr>
          <w:rFonts w:ascii="Times New Roman" w:hAnsi="Times New Roman"/>
          <w:sz w:val="26"/>
        </w:rPr>
        <w:t xml:space="preserve"> Правительства Российской Федерации от 10.02.2017 N 169, администрация Сандовского района </w:t>
      </w:r>
    </w:p>
    <w:p w14:paraId="14000000">
      <w:pPr>
        <w:ind w:firstLine="0" w:left="0" w:right="0"/>
        <w:rPr>
          <w:rFonts w:ascii="Times New Roman" w:hAnsi="Times New Roman"/>
          <w:sz w:val="26"/>
        </w:rPr>
      </w:pPr>
    </w:p>
    <w:p w14:paraId="15000000">
      <w:pPr>
        <w:ind w:firstLine="0" w:left="0" w:right="0"/>
        <w:jc w:val="center"/>
      </w:pPr>
      <w:r>
        <w:rPr>
          <w:rFonts w:ascii="Times New Roman" w:hAnsi="Times New Roman"/>
          <w:sz w:val="26"/>
        </w:rPr>
        <w:t>ПОСТАНОВЛЯЕТ:</w:t>
      </w:r>
    </w:p>
    <w:p w14:paraId="16000000">
      <w:pPr>
        <w:rPr>
          <w:rFonts w:ascii="Times New Roman" w:hAnsi="Times New Roman"/>
          <w:sz w:val="26"/>
        </w:rPr>
      </w:pPr>
    </w:p>
    <w:p w14:paraId="17000000">
      <w:pPr>
        <w:ind w:firstLine="0" w:left="0" w:right="0"/>
      </w:pPr>
      <w:bookmarkStart w:id="1" w:name="sub_3"/>
      <w:r>
        <w:rPr>
          <w:rFonts w:ascii="Times New Roman" w:hAnsi="Times New Roman"/>
          <w:sz w:val="26"/>
        </w:rPr>
        <w:tab/>
      </w:r>
      <w:r>
        <w:rPr>
          <w:rFonts w:ascii="Times New Roman" w:hAnsi="Times New Roman"/>
          <w:sz w:val="26"/>
        </w:rPr>
        <w:t xml:space="preserve">1. Утвердить Порядок представления, рассмотрения и оценки предложений граждан и организаций о включении в муниципальную программу Сандовского района "Формирование комфортной городской среды на территории п. Сандово на 2018-2024 годы" общественной территории, подлежащей благоустройству в 2020 году. </w:t>
      </w:r>
    </w:p>
    <w:p w14:paraId="18000000">
      <w:bookmarkStart w:id="2" w:name="sub_4"/>
      <w:bookmarkEnd w:id="1"/>
      <w:r>
        <w:rPr>
          <w:rFonts w:ascii="Times New Roman" w:hAnsi="Times New Roman"/>
          <w:sz w:val="26"/>
        </w:rPr>
        <w:t xml:space="preserve">2. Разместить настоящее постановление на </w:t>
      </w:r>
      <w:r>
        <w:rPr>
          <w:rStyle w:val="Style_2_ch"/>
          <w:rFonts w:ascii="Times New Roman" w:hAnsi="Times New Roman"/>
          <w:b w:val="0"/>
          <w:color w:val="000000"/>
          <w:sz w:val="26"/>
        </w:rPr>
        <w:fldChar w:fldCharType="begin"/>
      </w:r>
      <w:r>
        <w:rPr>
          <w:rStyle w:val="Style_2_ch"/>
          <w:rFonts w:ascii="Times New Roman" w:hAnsi="Times New Roman"/>
          <w:b w:val="0"/>
          <w:color w:val="000000"/>
          <w:sz w:val="26"/>
        </w:rPr>
        <w:instrText>HYPERLINK "http://internet.garant.ru/document?id=16227281&amp;sub=0"</w:instrText>
      </w:r>
      <w:r>
        <w:rPr>
          <w:rStyle w:val="Style_2_ch"/>
          <w:rFonts w:ascii="Times New Roman" w:hAnsi="Times New Roman"/>
          <w:b w:val="0"/>
          <w:color w:val="000000"/>
          <w:sz w:val="26"/>
        </w:rPr>
        <w:fldChar w:fldCharType="separate"/>
      </w:r>
      <w:r>
        <w:rPr>
          <w:rStyle w:val="Style_2_ch"/>
          <w:rFonts w:ascii="Times New Roman" w:hAnsi="Times New Roman"/>
          <w:b w:val="0"/>
          <w:color w:val="000000"/>
          <w:sz w:val="26"/>
        </w:rPr>
        <w:t>официальном сайте</w:t>
      </w:r>
      <w:r>
        <w:rPr>
          <w:rStyle w:val="Style_2_ch"/>
          <w:rFonts w:ascii="Times New Roman" w:hAnsi="Times New Roman"/>
          <w:b w:val="0"/>
          <w:color w:val="000000"/>
          <w:sz w:val="26"/>
        </w:rPr>
        <w:fldChar w:fldCharType="end"/>
      </w:r>
      <w:r>
        <w:rPr>
          <w:rFonts w:ascii="Times New Roman" w:hAnsi="Times New Roman"/>
          <w:sz w:val="26"/>
        </w:rPr>
        <w:t xml:space="preserve"> администрации Сандовского района в информационно-телекоммуникационной сети "Интернет".</w:t>
      </w:r>
    </w:p>
    <w:p w14:paraId="19000000">
      <w:bookmarkStart w:id="3" w:name="sub_5"/>
      <w:bookmarkEnd w:id="2"/>
      <w:r>
        <w:rPr>
          <w:rFonts w:ascii="Times New Roman" w:hAnsi="Times New Roman"/>
          <w:sz w:val="26"/>
        </w:rPr>
        <w:t>3. Настоящее постановление вступает в силу со дня его подписания.</w:t>
      </w:r>
    </w:p>
    <w:p w14:paraId="1A000000">
      <w:pPr>
        <w:ind w:firstLine="0" w:left="0" w:right="0"/>
        <w:jc w:val="left"/>
        <w:rPr>
          <w:rFonts w:ascii="Times New Roman" w:hAnsi="Times New Roman"/>
          <w:sz w:val="26"/>
        </w:rPr>
      </w:pPr>
      <w:bookmarkEnd w:id="3"/>
    </w:p>
    <w:p w14:paraId="1B000000">
      <w:pPr>
        <w:ind w:firstLine="0" w:left="0" w:right="0"/>
        <w:jc w:val="left"/>
        <w:rPr>
          <w:rFonts w:ascii="Times New Roman" w:hAnsi="Times New Roman"/>
          <w:sz w:val="26"/>
        </w:rPr>
      </w:pPr>
    </w:p>
    <w:p w14:paraId="1C000000">
      <w:pPr>
        <w:ind w:firstLine="0" w:left="0" w:right="0"/>
        <w:jc w:val="left"/>
        <w:rPr>
          <w:rFonts w:ascii="Times New Roman" w:hAnsi="Times New Roman"/>
          <w:sz w:val="26"/>
        </w:rPr>
      </w:pPr>
    </w:p>
    <w:p w14:paraId="1D000000">
      <w:pPr>
        <w:ind w:firstLine="0" w:left="0" w:right="0"/>
        <w:jc w:val="left"/>
        <w:rPr>
          <w:rFonts w:ascii="Times New Roman" w:hAnsi="Times New Roman"/>
          <w:sz w:val="26"/>
        </w:rPr>
      </w:pPr>
    </w:p>
    <w:p w14:paraId="1E000000">
      <w:pPr>
        <w:ind w:firstLine="0" w:left="0" w:right="0"/>
      </w:pPr>
      <w:r>
        <w:rPr>
          <w:rFonts w:ascii="Times New Roman" w:hAnsi="Times New Roman"/>
          <w:sz w:val="26"/>
        </w:rPr>
        <w:t>Глава Сандовского района                                                                           О.Н.Грязнов</w:t>
      </w:r>
    </w:p>
    <w:p w14:paraId="1F000000">
      <w:pPr>
        <w:sectPr>
          <w:pgSz w:h="16800" w:w="11906"/>
          <w:pgMar w:bottom="1134" w:footer="708" w:header="708" w:left="1134" w:right="709" w:top="1134"/>
          <w:pgNumType w:fmt="decimal"/>
        </w:sectPr>
      </w:pPr>
    </w:p>
    <w:p w14:paraId="20000000">
      <w:pPr>
        <w:ind w:firstLine="0" w:left="0" w:right="0"/>
        <w:jc w:val="right"/>
      </w:pPr>
      <w:bookmarkStart w:id="4" w:name="sub_11"/>
      <w:r>
        <w:rPr>
          <w:rStyle w:val="Style_3_ch"/>
          <w:rFonts w:ascii="Times New Roman" w:hAnsi="Times New Roman"/>
          <w:b w:val="0"/>
          <w:color w:val="000000"/>
          <w:sz w:val="26"/>
        </w:rPr>
        <w:t xml:space="preserve">Приложение </w:t>
      </w:r>
      <w:r>
        <w:rPr>
          <w:rStyle w:val="Style_3_ch"/>
          <w:rFonts w:ascii="Times New Roman" w:hAnsi="Times New Roman"/>
          <w:b w:val="0"/>
          <w:color w:val="000000"/>
          <w:sz w:val="26"/>
        </w:rPr>
        <w:br/>
      </w:r>
      <w:r>
        <w:rPr>
          <w:rStyle w:val="Style_3_ch"/>
          <w:rFonts w:ascii="Times New Roman" w:hAnsi="Times New Roman"/>
          <w:b w:val="0"/>
          <w:color w:val="000000"/>
          <w:sz w:val="26"/>
        </w:rPr>
        <w:t xml:space="preserve">к </w:t>
      </w:r>
      <w:r>
        <w:rPr>
          <w:rStyle w:val="Style_2_ch"/>
          <w:rFonts w:ascii="Times New Roman" w:hAnsi="Times New Roman"/>
          <w:b w:val="0"/>
          <w:color w:val="000000"/>
          <w:sz w:val="26"/>
        </w:rPr>
        <w:t>постановлению</w:t>
      </w:r>
      <w:r>
        <w:rPr>
          <w:rStyle w:val="Style_3_ch"/>
          <w:rFonts w:ascii="Times New Roman" w:hAnsi="Times New Roman"/>
          <w:b w:val="0"/>
          <w:color w:val="000000"/>
          <w:sz w:val="26"/>
        </w:rPr>
        <w:t xml:space="preserve"> администрации </w:t>
      </w:r>
    </w:p>
    <w:p w14:paraId="21000000">
      <w:pPr>
        <w:ind w:firstLine="0" w:left="0" w:right="0"/>
        <w:jc w:val="right"/>
      </w:pPr>
      <w:r>
        <w:rPr>
          <w:rStyle w:val="Style_3_ch"/>
          <w:rFonts w:ascii="Times New Roman" w:hAnsi="Times New Roman"/>
          <w:b w:val="0"/>
          <w:color w:val="000000"/>
          <w:sz w:val="26"/>
        </w:rPr>
        <w:t xml:space="preserve">Сандовского района </w:t>
      </w:r>
      <w:r>
        <w:rPr>
          <w:rStyle w:val="Style_3_ch"/>
          <w:rFonts w:ascii="Times New Roman" w:hAnsi="Times New Roman"/>
          <w:b w:val="0"/>
          <w:color w:val="000000"/>
          <w:sz w:val="26"/>
        </w:rPr>
        <w:t xml:space="preserve">от 18.10.2019. № 222/1 </w:t>
      </w:r>
    </w:p>
    <w:p w14:paraId="22000000">
      <w:pPr>
        <w:ind w:firstLine="0" w:left="0" w:right="0"/>
        <w:rPr>
          <w:rFonts w:ascii="Times New Roman" w:hAnsi="Times New Roman"/>
          <w:b w:val="1"/>
          <w:sz w:val="26"/>
        </w:rPr>
      </w:pPr>
      <w:bookmarkEnd w:id="4"/>
    </w:p>
    <w:p w14:paraId="23000000">
      <w:pPr>
        <w:pStyle w:val="Style_4"/>
        <w:spacing w:after="0" w:before="0"/>
        <w:ind w:firstLine="0" w:left="0" w:right="0"/>
      </w:pPr>
      <w:r>
        <w:rPr>
          <w:rFonts w:ascii="Times New Roman" w:hAnsi="Times New Roman"/>
          <w:sz w:val="26"/>
        </w:rPr>
        <w:t>Порядок</w:t>
      </w:r>
      <w:r>
        <w:rPr>
          <w:rFonts w:ascii="Times New Roman" w:hAnsi="Times New Roman"/>
          <w:sz w:val="26"/>
        </w:rPr>
        <w:br/>
      </w:r>
      <w:r>
        <w:rPr>
          <w:rFonts w:ascii="Times New Roman" w:hAnsi="Times New Roman"/>
          <w:sz w:val="26"/>
        </w:rPr>
        <w:t xml:space="preserve">представления, рассмотрения и оценки предложений граждан и организаций о включении в муниципальную программу Сандовского района "Формирование комфортной городской среды на территории п. Сандово на 2018-2024 годы" общественной территории, подлежащей благоустройству </w:t>
      </w:r>
      <w:r>
        <w:rPr>
          <w:rFonts w:ascii="Times New Roman" w:hAnsi="Times New Roman"/>
          <w:sz w:val="26"/>
        </w:rPr>
        <w:br/>
      </w:r>
      <w:r>
        <w:rPr>
          <w:rFonts w:ascii="Times New Roman" w:hAnsi="Times New Roman"/>
          <w:sz w:val="26"/>
        </w:rPr>
        <w:t>в 2020 году</w:t>
      </w:r>
    </w:p>
    <w:p w14:paraId="24000000">
      <w:pPr>
        <w:ind w:firstLine="0" w:left="0" w:right="0"/>
        <w:rPr>
          <w:rFonts w:ascii="Times New Roman" w:hAnsi="Times New Roman"/>
          <w:sz w:val="26"/>
        </w:rPr>
      </w:pPr>
    </w:p>
    <w:p w14:paraId="25000000">
      <w:bookmarkStart w:id="5" w:name="sub_67"/>
      <w:r>
        <w:rPr>
          <w:rFonts w:ascii="Times New Roman" w:hAnsi="Times New Roman"/>
          <w:sz w:val="26"/>
        </w:rPr>
        <w:t>1. Настоящий Порядок представления, рассмотрения и оценки предложений граждан и организаций о включении общественной территории, подлежащей благоустройству в 2020 году разработан в целях реализации муниципальной программы Сандовского района "Формирование комфортной городской среды на территории п. Сандово на 2018-2024 годы" (далее - муниципальная программа) и определяет условия, порядок представления, рассмотрения и оценки предложений граждан и организаций общественных территорий, подлежащих благоустройству в 2020 году.</w:t>
      </w:r>
    </w:p>
    <w:p w14:paraId="26000000">
      <w:bookmarkStart w:id="6" w:name="sub_69"/>
      <w:bookmarkEnd w:id="5"/>
      <w:r>
        <w:rPr>
          <w:rFonts w:ascii="Times New Roman" w:hAnsi="Times New Roman"/>
          <w:sz w:val="26"/>
        </w:rPr>
        <w:t>2. В целях реализации настоящего Порядка используется следующие основные понятия:</w:t>
      </w:r>
    </w:p>
    <w:p w14:paraId="27000000">
      <w:bookmarkStart w:id="7" w:name="sub_68"/>
      <w:bookmarkEnd w:id="6"/>
      <w:r>
        <w:rPr>
          <w:rFonts w:ascii="Times New Roman" w:hAnsi="Times New Roman"/>
          <w:sz w:val="26"/>
        </w:rPr>
        <w:t>2.1. Общественная территория -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бульвары, береговые полосы водных объектов общего пользования, территории возле общественного здания, территории вокруг памятников и т.д.);</w:t>
      </w:r>
    </w:p>
    <w:p w14:paraId="28000000">
      <w:bookmarkStart w:id="8" w:name="sub_70"/>
      <w:bookmarkEnd w:id="7"/>
      <w:r>
        <w:rPr>
          <w:rFonts w:ascii="Times New Roman" w:hAnsi="Times New Roman"/>
          <w:sz w:val="26"/>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14:paraId="29000000">
      <w:bookmarkStart w:id="9" w:name="sub_71"/>
      <w:bookmarkEnd w:id="8"/>
      <w:r>
        <w:rPr>
          <w:rFonts w:ascii="Times New Roman" w:hAnsi="Times New Roman"/>
          <w:sz w:val="26"/>
        </w:rPr>
        <w:t xml:space="preserve">4. Предложение о включении в муниципальную программу общественной территории подается в двух экземплярах по форме согласно </w:t>
      </w:r>
      <w:r>
        <w:rPr>
          <w:rStyle w:val="Style_2_ch"/>
          <w:rFonts w:ascii="Times New Roman" w:hAnsi="Times New Roman"/>
          <w:b w:val="0"/>
          <w:color w:val="000000"/>
          <w:sz w:val="26"/>
        </w:rPr>
        <w:fldChar w:fldCharType="begin"/>
      </w:r>
      <w:r>
        <w:rPr>
          <w:rStyle w:val="Style_2_ch"/>
          <w:rFonts w:ascii="Times New Roman" w:hAnsi="Times New Roman"/>
          <w:b w:val="0"/>
          <w:color w:val="000000"/>
          <w:sz w:val="26"/>
        </w:rPr>
        <w:instrText>HYPERLINK \l "sub_10"</w:instrText>
      </w:r>
      <w:r>
        <w:rPr>
          <w:rStyle w:val="Style_2_ch"/>
          <w:rFonts w:ascii="Times New Roman" w:hAnsi="Times New Roman"/>
          <w:b w:val="0"/>
          <w:color w:val="000000"/>
          <w:sz w:val="26"/>
        </w:rPr>
        <w:fldChar w:fldCharType="separate"/>
      </w:r>
      <w:r>
        <w:rPr>
          <w:rStyle w:val="Style_2_ch"/>
          <w:rFonts w:ascii="Times New Roman" w:hAnsi="Times New Roman"/>
          <w:b w:val="0"/>
          <w:color w:val="000000"/>
          <w:sz w:val="26"/>
        </w:rPr>
        <w:t>приложению</w:t>
      </w:r>
      <w:r>
        <w:rPr>
          <w:rStyle w:val="Style_2_ch"/>
          <w:rFonts w:ascii="Times New Roman" w:hAnsi="Times New Roman"/>
          <w:b w:val="0"/>
          <w:color w:val="000000"/>
          <w:sz w:val="26"/>
        </w:rPr>
        <w:fldChar w:fldCharType="end"/>
      </w:r>
      <w:r>
        <w:rPr>
          <w:rFonts w:ascii="Times New Roman" w:hAnsi="Times New Roman"/>
          <w:sz w:val="26"/>
        </w:rPr>
        <w:t xml:space="preserve"> к настоящему Порядку.</w:t>
      </w:r>
    </w:p>
    <w:p w14:paraId="2A000000">
      <w:bookmarkStart w:id="10" w:name="sub_77"/>
      <w:bookmarkEnd w:id="9"/>
      <w:r>
        <w:rPr>
          <w:rFonts w:ascii="Times New Roman" w:hAnsi="Times New Roman"/>
          <w:sz w:val="26"/>
        </w:rPr>
        <w:t>6. Заявитель в предложении вправе указать:</w:t>
      </w:r>
    </w:p>
    <w:p w14:paraId="2B000000">
      <w:bookmarkStart w:id="11" w:name="sub_72"/>
      <w:bookmarkEnd w:id="10"/>
      <w:r>
        <w:rPr>
          <w:rFonts w:ascii="Times New Roman" w:hAnsi="Times New Roman"/>
          <w:sz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2C000000">
      <w:bookmarkStart w:id="12" w:name="sub_73"/>
      <w:bookmarkEnd w:id="11"/>
      <w:r>
        <w:rPr>
          <w:rFonts w:ascii="Times New Roman" w:hAnsi="Times New Roman"/>
          <w:sz w:val="26"/>
        </w:rPr>
        <w:t>6.2. предложения по размещению на общественной территории видов оборудования, малых архитектурных форм, иных некапитальных объектов;</w:t>
      </w:r>
    </w:p>
    <w:p w14:paraId="2D000000">
      <w:bookmarkStart w:id="13" w:name="sub_74"/>
      <w:bookmarkEnd w:id="12"/>
      <w:r>
        <w:rPr>
          <w:rFonts w:ascii="Times New Roman" w:hAnsi="Times New Roman"/>
          <w:sz w:val="26"/>
        </w:rPr>
        <w:t>6.3. предложения по организации различных по функциональному назначению зон на общественной территории, предлагаемой к благоустройству;</w:t>
      </w:r>
    </w:p>
    <w:p w14:paraId="2E000000">
      <w:bookmarkStart w:id="14" w:name="sub_75"/>
      <w:bookmarkEnd w:id="13"/>
      <w:r>
        <w:rPr>
          <w:rFonts w:ascii="Times New Roman" w:hAnsi="Times New Roman"/>
          <w:sz w:val="26"/>
        </w:rPr>
        <w:t>6.4. предложения по стилевому решению, в том числе по типам озеленения общественной территории, освещения и осветительного оборудования;</w:t>
      </w:r>
    </w:p>
    <w:p w14:paraId="2F000000">
      <w:bookmarkStart w:id="15" w:name="sub_76"/>
      <w:bookmarkEnd w:id="14"/>
      <w:r>
        <w:rPr>
          <w:rFonts w:ascii="Times New Roman" w:hAnsi="Times New Roman"/>
          <w:sz w:val="26"/>
        </w:rPr>
        <w:t>6.5. проблемы, на решение которых направлены мероприятия по благоустройству общественной территории.</w:t>
      </w:r>
    </w:p>
    <w:p w14:paraId="30000000">
      <w:bookmarkStart w:id="16" w:name="sub_78"/>
      <w:bookmarkEnd w:id="15"/>
      <w:r>
        <w:rPr>
          <w:rFonts w:ascii="Times New Roman" w:hAnsi="Times New Roman"/>
          <w:sz w:val="26"/>
        </w:rPr>
        <w:t>7.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14:paraId="31000000">
      <w:bookmarkStart w:id="17" w:name="sub_79"/>
      <w:bookmarkEnd w:id="16"/>
      <w:r>
        <w:rPr>
          <w:rFonts w:ascii="Times New Roman" w:hAnsi="Times New Roman"/>
          <w:sz w:val="26"/>
        </w:rPr>
        <w:t xml:space="preserve">8. Предложение с прилагаемыми к ней документами подается в </w:t>
      </w:r>
      <w:bookmarkEnd w:id="17"/>
      <w:r>
        <w:rPr>
          <w:rFonts w:ascii="Times New Roman" w:hAnsi="Times New Roman"/>
          <w:sz w:val="26"/>
        </w:rPr>
        <w:t>Администрацию Сандовского района в письменной форме в срок, установленный настоящим Порядком, по адресу: 171750, Тверская обл., п. Сандово, ул. Советская, д.11,  в рабочие дни, понедельник-пятница с 09.00 до 13.00 и с 13.00 до 18.00).</w:t>
      </w:r>
    </w:p>
    <w:p w14:paraId="32000000">
      <w:pPr>
        <w:ind w:firstLine="0" w:left="0" w:right="0"/>
      </w:pPr>
      <w:r>
        <w:rPr>
          <w:rFonts w:ascii="Times New Roman" w:hAnsi="Times New Roman"/>
          <w:sz w:val="26"/>
        </w:rPr>
        <w:t xml:space="preserve">Срок подачи предложений: до </w:t>
      </w:r>
      <w:r>
        <w:rPr>
          <w:rFonts w:ascii="Times New Roman" w:hAnsi="Times New Roman"/>
          <w:sz w:val="26"/>
        </w:rPr>
        <w:t>15</w:t>
      </w:r>
      <w:r>
        <w:rPr>
          <w:rFonts w:ascii="Times New Roman" w:hAnsi="Times New Roman"/>
          <w:sz w:val="26"/>
        </w:rPr>
        <w:t xml:space="preserve"> </w:t>
      </w:r>
      <w:r>
        <w:rPr>
          <w:rFonts w:ascii="Times New Roman" w:hAnsi="Times New Roman"/>
          <w:sz w:val="26"/>
        </w:rPr>
        <w:t>ноября</w:t>
      </w:r>
      <w:r>
        <w:rPr>
          <w:rFonts w:ascii="Times New Roman" w:hAnsi="Times New Roman"/>
          <w:sz w:val="26"/>
        </w:rPr>
        <w:t xml:space="preserve"> 20</w:t>
      </w:r>
      <w:r>
        <w:rPr>
          <w:rFonts w:ascii="Times New Roman" w:hAnsi="Times New Roman"/>
          <w:sz w:val="26"/>
        </w:rPr>
        <w:t>19</w:t>
      </w:r>
      <w:r>
        <w:rPr>
          <w:rFonts w:ascii="Times New Roman" w:hAnsi="Times New Roman"/>
          <w:sz w:val="26"/>
        </w:rPr>
        <w:t xml:space="preserve"> г. (включительно).</w:t>
      </w:r>
    </w:p>
    <w:p w14:paraId="33000000">
      <w:bookmarkStart w:id="18" w:name="sub_80"/>
      <w:r>
        <w:rPr>
          <w:rFonts w:ascii="Times New Roman" w:hAnsi="Times New Roman"/>
          <w:sz w:val="26"/>
        </w:rPr>
        <w:t>9.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предложения проставляется регистрационный номер, дата и время представления предложения. Один экземпляр предложения возвращается заявителю.</w:t>
      </w:r>
    </w:p>
    <w:p w14:paraId="34000000">
      <w:bookmarkStart w:id="19" w:name="sub_81"/>
      <w:bookmarkEnd w:id="18"/>
      <w:r>
        <w:rPr>
          <w:rFonts w:ascii="Times New Roman" w:hAnsi="Times New Roman"/>
          <w:sz w:val="26"/>
        </w:rPr>
        <w:t>10. Для обобщения и оценки предложения граждан, организаций о включении общественной территории в муниципальную программу направляются в общественную комиссию (далее - Комиссия), состав и порядок работы которой утвержден постановлением администрации Сандовского района от  22.06.2018 №122/1 Об общественной комиссии по обеспечению реализации приоритетного проекта «Формирование комфортной городской среды».</w:t>
      </w:r>
    </w:p>
    <w:p w14:paraId="35000000">
      <w:bookmarkStart w:id="20" w:name="sub_82"/>
      <w:bookmarkEnd w:id="19"/>
      <w:r>
        <w:rPr>
          <w:rFonts w:ascii="Times New Roman" w:hAnsi="Times New Roman"/>
          <w:sz w:val="26"/>
        </w:rPr>
        <w:t>11. Комиссия в срок не более 3 рабочих дней с момента окончания срока подачи заявок рассматривает и оценивает поступившие предложения.</w:t>
      </w:r>
    </w:p>
    <w:p w14:paraId="36000000">
      <w:bookmarkStart w:id="21" w:name="sub_89"/>
      <w:bookmarkEnd w:id="20"/>
      <w:r>
        <w:rPr>
          <w:rFonts w:ascii="Times New Roman" w:hAnsi="Times New Roman"/>
          <w:sz w:val="26"/>
        </w:rPr>
        <w:t>12. Предложение о включении общественной территории в муниципальную программу оценивается Комиссией по следующим критериям:</w:t>
      </w:r>
    </w:p>
    <w:p w14:paraId="37000000">
      <w:bookmarkStart w:id="22" w:name="sub_83"/>
      <w:bookmarkEnd w:id="21"/>
      <w:r>
        <w:rPr>
          <w:rFonts w:ascii="Times New Roman" w:hAnsi="Times New Roman"/>
          <w:sz w:val="26"/>
        </w:rPr>
        <w:t>12.1. наиболее посещаемая территория ("да"/"нет");</w:t>
      </w:r>
    </w:p>
    <w:p w14:paraId="38000000">
      <w:bookmarkStart w:id="23" w:name="sub_84"/>
      <w:bookmarkEnd w:id="22"/>
      <w:r>
        <w:rPr>
          <w:rFonts w:ascii="Times New Roman" w:hAnsi="Times New Roman"/>
          <w:sz w:val="26"/>
        </w:rPr>
        <w:t>12.2. соответствие территории градостроительной документации в части ее функционального зонирования ("да"/"нет");</w:t>
      </w:r>
    </w:p>
    <w:p w14:paraId="39000000">
      <w:bookmarkStart w:id="24" w:name="sub_85"/>
      <w:bookmarkEnd w:id="23"/>
      <w:r>
        <w:rPr>
          <w:rFonts w:ascii="Times New Roman" w:hAnsi="Times New Roman"/>
          <w:sz w:val="26"/>
        </w:rPr>
        <w:t>12.3. доступность объекта маломобильным группам населения и людям с ограниченными возможностями здоровья ("да"/"нет");;</w:t>
      </w:r>
    </w:p>
    <w:p w14:paraId="3A000000">
      <w:bookmarkStart w:id="25" w:name="sub_86"/>
      <w:bookmarkEnd w:id="24"/>
      <w:r>
        <w:rPr>
          <w:rFonts w:ascii="Times New Roman" w:hAnsi="Times New Roman"/>
          <w:sz w:val="26"/>
        </w:rPr>
        <w:t>12.4. событийное наполнение благоустраиваемых пространств (возможность проведения различных досуговых, спортивных, культурных мероприятий ("да"/"нет");</w:t>
      </w:r>
    </w:p>
    <w:p w14:paraId="3B000000">
      <w:bookmarkStart w:id="26" w:name="sub_87"/>
      <w:bookmarkEnd w:id="25"/>
      <w:r>
        <w:rPr>
          <w:rFonts w:ascii="Times New Roman" w:hAnsi="Times New Roman"/>
          <w:sz w:val="26"/>
        </w:rPr>
        <w:t>12.5. наличие инфраструктуры спорта, досуга и отдыха ("да"/"нет");;</w:t>
      </w:r>
    </w:p>
    <w:p w14:paraId="3C000000">
      <w:bookmarkStart w:id="27" w:name="sub_88"/>
      <w:bookmarkEnd w:id="26"/>
      <w:r>
        <w:rPr>
          <w:rFonts w:ascii="Times New Roman" w:hAnsi="Times New Roman"/>
          <w:sz w:val="26"/>
        </w:rPr>
        <w:t>12.6. возможность реализации проекта в полном объеме в 2020 году ("да"/"нет").</w:t>
      </w:r>
    </w:p>
    <w:p w14:paraId="3D000000">
      <w:pPr>
        <w:ind w:firstLine="0" w:left="0" w:right="0"/>
      </w:pPr>
      <w:bookmarkEnd w:id="27"/>
      <w:r>
        <w:rPr>
          <w:rFonts w:ascii="Times New Roman" w:hAnsi="Times New Roman"/>
          <w:sz w:val="26"/>
        </w:rPr>
        <w:t>За соответствие предложения указанным в п.п. 12.1.-12.6. критериям ("да") присваивается 1 балл, за несоответствие ("нет") баллы не присваиваются.</w:t>
      </w:r>
    </w:p>
    <w:p w14:paraId="3E000000">
      <w:bookmarkStart w:id="28" w:name="sub_90"/>
      <w:r>
        <w:rPr>
          <w:rFonts w:ascii="Times New Roman" w:hAnsi="Times New Roman"/>
          <w:sz w:val="26"/>
        </w:rPr>
        <w:t>13. Комиссия рассматривает предложения на соответствие критериям, установленным настоящим Порядком, о чем составляется протокол рассмотрения и оценки предложений, в котором в обязательном порядке оцениваются предложения всех заявителей, с указанием набранных ими баллов и порядковых номеров, присвоенных по количеству набранных баллов.</w:t>
      </w:r>
    </w:p>
    <w:p w14:paraId="3F000000">
      <w:bookmarkStart w:id="29" w:name="sub_91"/>
      <w:bookmarkEnd w:id="28"/>
      <w:r>
        <w:rPr>
          <w:rFonts w:ascii="Times New Roman" w:hAnsi="Times New Roman"/>
          <w:sz w:val="26"/>
        </w:rPr>
        <w:t>14. Меньший порядковый номер присваивается предложению, набравшему большее количество баллов.</w:t>
      </w:r>
    </w:p>
    <w:p w14:paraId="40000000">
      <w:bookmarkStart w:id="30" w:name="sub_92"/>
      <w:bookmarkEnd w:id="29"/>
      <w:r>
        <w:rPr>
          <w:rFonts w:ascii="Times New Roman" w:hAnsi="Times New Roman"/>
          <w:sz w:val="26"/>
        </w:rPr>
        <w:t>15. В случае если предложения набирают одинаковое количество баллов, меньший порядковый номер присваивается предложению, которое поступило ранее других.</w:t>
      </w:r>
    </w:p>
    <w:p w14:paraId="41000000">
      <w:bookmarkStart w:id="31" w:name="sub_93"/>
      <w:bookmarkEnd w:id="30"/>
      <w:r>
        <w:rPr>
          <w:rFonts w:ascii="Times New Roman" w:hAnsi="Times New Roman"/>
          <w:sz w:val="26"/>
        </w:rPr>
        <w:t>16. В результате оценки представленных предложений осуществляется формирование перечня общественных территорий, подлежащих благоустройству в 2019 году в порядке очередности, в зависимости от присвоенного порядкового номера в порядке возрастания.</w:t>
      </w:r>
    </w:p>
    <w:p w14:paraId="42000000">
      <w:bookmarkStart w:id="32" w:name="sub_94"/>
      <w:bookmarkEnd w:id="31"/>
      <w:r>
        <w:rPr>
          <w:rFonts w:ascii="Times New Roman" w:hAnsi="Times New Roman"/>
          <w:sz w:val="26"/>
        </w:rPr>
        <w:t>17. Протокол рассмотрения и оценки предложений подписывается всеми членами Комиссии, присутствовавшими на заседании, и размещается на официальном сайте администрации Сандовского района в информационно-телекоммуникационной сети "Интернет".</w:t>
      </w:r>
    </w:p>
    <w:p w14:paraId="43000000">
      <w:pPr>
        <w:rPr>
          <w:rFonts w:ascii="Times New Roman" w:hAnsi="Times New Roman"/>
          <w:sz w:val="26"/>
        </w:rPr>
      </w:pPr>
      <w:bookmarkStart w:id="33" w:name="sub_10"/>
      <w:bookmarkEnd w:id="32"/>
    </w:p>
    <w:p w14:paraId="44000000">
      <w:pPr>
        <w:ind w:firstLine="0" w:left="0" w:right="0"/>
      </w:pPr>
      <w:r>
        <w:rPr>
          <w:rStyle w:val="Style_3_ch"/>
          <w:rFonts w:ascii="Times New Roman" w:hAnsi="Times New Roman"/>
          <w:b w:val="0"/>
          <w:color w:val="000000"/>
          <w:sz w:val="26"/>
        </w:rPr>
        <w:t xml:space="preserve">Управляющая делами </w:t>
      </w:r>
    </w:p>
    <w:p w14:paraId="45000000">
      <w:pPr>
        <w:ind w:firstLine="0" w:left="0" w:right="0"/>
      </w:pPr>
      <w:r>
        <w:rPr>
          <w:rStyle w:val="Style_3_ch"/>
          <w:rFonts w:ascii="Times New Roman" w:hAnsi="Times New Roman"/>
          <w:b w:val="0"/>
          <w:color w:val="000000"/>
          <w:sz w:val="26"/>
        </w:rPr>
        <w:t xml:space="preserve">администрации </w:t>
      </w:r>
      <w:r>
        <w:rPr>
          <w:rStyle w:val="Style_3_ch"/>
          <w:rFonts w:ascii="Times New Roman" w:hAnsi="Times New Roman"/>
          <w:b w:val="0"/>
          <w:color w:val="000000"/>
          <w:sz w:val="26"/>
        </w:rPr>
        <w:t>Сандовского района                                                               Г.И.Горохова</w:t>
      </w:r>
    </w:p>
    <w:p w14:paraId="46000000">
      <w:pPr>
        <w:ind/>
        <w:jc w:val="right"/>
      </w:pPr>
      <w:r>
        <w:rPr>
          <w:rStyle w:val="Style_3_ch"/>
          <w:rFonts w:ascii="Times New Roman" w:hAnsi="Times New Roman"/>
          <w:b w:val="0"/>
          <w:color w:val="000000"/>
        </w:rPr>
        <w:t>Приложение</w:t>
      </w:r>
      <w:r>
        <w:rPr>
          <w:rStyle w:val="Style_3_ch"/>
          <w:rFonts w:ascii="Times New Roman" w:hAnsi="Times New Roman"/>
          <w:b w:val="0"/>
          <w:color w:val="000000"/>
        </w:rPr>
        <w:br/>
      </w:r>
      <w:r>
        <w:rPr>
          <w:rStyle w:val="Style_3_ch"/>
          <w:rFonts w:ascii="Times New Roman" w:hAnsi="Times New Roman"/>
          <w:b w:val="0"/>
          <w:color w:val="000000"/>
        </w:rPr>
        <w:t xml:space="preserve">к </w:t>
      </w:r>
      <w:r>
        <w:rPr>
          <w:rStyle w:val="Style_2_ch"/>
          <w:rFonts w:ascii="Times New Roman" w:hAnsi="Times New Roman"/>
          <w:b w:val="0"/>
          <w:color w:val="000000"/>
        </w:rPr>
        <w:fldChar w:fldCharType="begin"/>
      </w:r>
      <w:r>
        <w:rPr>
          <w:rStyle w:val="Style_2_ch"/>
          <w:rFonts w:ascii="Times New Roman" w:hAnsi="Times New Roman"/>
          <w:b w:val="0"/>
          <w:color w:val="000000"/>
        </w:rPr>
        <w:instrText>HYPERLINK \l "sub_11"</w:instrText>
      </w:r>
      <w:r>
        <w:rPr>
          <w:rStyle w:val="Style_2_ch"/>
          <w:rFonts w:ascii="Times New Roman" w:hAnsi="Times New Roman"/>
          <w:b w:val="0"/>
          <w:color w:val="000000"/>
        </w:rPr>
        <w:fldChar w:fldCharType="separate"/>
      </w:r>
      <w:r>
        <w:rPr>
          <w:rStyle w:val="Style_2_ch"/>
          <w:rFonts w:ascii="Times New Roman" w:hAnsi="Times New Roman"/>
          <w:b w:val="0"/>
          <w:color w:val="000000"/>
        </w:rPr>
        <w:t>Порядку</w:t>
      </w:r>
      <w:r>
        <w:rPr>
          <w:rStyle w:val="Style_2_ch"/>
          <w:rFonts w:ascii="Times New Roman" w:hAnsi="Times New Roman"/>
          <w:b w:val="0"/>
          <w:color w:val="000000"/>
        </w:rPr>
        <w:fldChar w:fldCharType="end"/>
      </w:r>
      <w:r>
        <w:rPr>
          <w:rStyle w:val="Style_3_ch"/>
          <w:rFonts w:ascii="Times New Roman" w:hAnsi="Times New Roman"/>
          <w:b w:val="0"/>
          <w:color w:val="000000"/>
        </w:rPr>
        <w:t xml:space="preserve"> представления, рассмотрения и оценки</w:t>
      </w:r>
      <w:r>
        <w:rPr>
          <w:rStyle w:val="Style_3_ch"/>
          <w:rFonts w:ascii="Times New Roman" w:hAnsi="Times New Roman"/>
          <w:b w:val="0"/>
          <w:color w:val="000000"/>
        </w:rPr>
        <w:br/>
      </w:r>
      <w:r>
        <w:rPr>
          <w:rStyle w:val="Style_3_ch"/>
          <w:rFonts w:ascii="Times New Roman" w:hAnsi="Times New Roman"/>
          <w:b w:val="0"/>
          <w:color w:val="000000"/>
        </w:rPr>
        <w:t>предложений граждан и организаций о включении</w:t>
      </w:r>
      <w:r>
        <w:rPr>
          <w:rStyle w:val="Style_3_ch"/>
          <w:rFonts w:ascii="Times New Roman" w:hAnsi="Times New Roman"/>
          <w:b w:val="0"/>
          <w:color w:val="000000"/>
        </w:rPr>
        <w:br/>
      </w:r>
      <w:r>
        <w:rPr>
          <w:rStyle w:val="Style_3_ch"/>
          <w:rFonts w:ascii="Times New Roman" w:hAnsi="Times New Roman"/>
          <w:b w:val="0"/>
          <w:color w:val="000000"/>
        </w:rPr>
        <w:t>в муниципальную программу</w:t>
      </w:r>
      <w:r>
        <w:t xml:space="preserve"> Сандовского района</w:t>
      </w:r>
    </w:p>
    <w:p w14:paraId="47000000">
      <w:pPr>
        <w:ind/>
        <w:jc w:val="right"/>
      </w:pPr>
      <w:r>
        <w:t xml:space="preserve"> </w:t>
      </w:r>
      <w:r>
        <w:t xml:space="preserve">"Формирование комфортной городской среды на </w:t>
      </w:r>
    </w:p>
    <w:p w14:paraId="48000000">
      <w:pPr>
        <w:ind/>
        <w:jc w:val="right"/>
      </w:pPr>
      <w:r>
        <w:t xml:space="preserve">территории п. Сандово на 2018-2024 годы" </w:t>
      </w:r>
    </w:p>
    <w:p w14:paraId="49000000">
      <w:pPr>
        <w:ind/>
        <w:jc w:val="right"/>
      </w:pPr>
      <w:r>
        <w:rPr>
          <w:rStyle w:val="Style_3_ch"/>
          <w:rFonts w:ascii="Times New Roman" w:hAnsi="Times New Roman"/>
          <w:b w:val="0"/>
          <w:color w:val="000000"/>
        </w:rPr>
        <w:t>общественной территории,</w:t>
      </w:r>
      <w:r>
        <w:rPr>
          <w:rStyle w:val="Style_3_ch"/>
          <w:rFonts w:ascii="Times New Roman" w:hAnsi="Times New Roman"/>
          <w:b w:val="0"/>
          <w:color w:val="000000"/>
        </w:rPr>
        <w:br/>
      </w:r>
      <w:r>
        <w:rPr>
          <w:rStyle w:val="Style_3_ch"/>
          <w:rFonts w:ascii="Times New Roman" w:hAnsi="Times New Roman"/>
          <w:b w:val="0"/>
          <w:color w:val="000000"/>
        </w:rPr>
        <w:t>подлежащей благоустройству в 2020 году</w:t>
      </w:r>
    </w:p>
    <w:p w14:paraId="4A000000">
      <w:pPr>
        <w:ind w:firstLine="0" w:left="0" w:right="0"/>
        <w:jc w:val="right"/>
        <w:rPr>
          <w:rFonts w:ascii="Times New Roman" w:hAnsi="Times New Roman"/>
          <w:b w:val="1"/>
        </w:rPr>
      </w:pPr>
      <w:bookmarkEnd w:id="33"/>
    </w:p>
    <w:tbl>
      <w:tblPr>
        <w:tblStyle w:val="Style_5"/>
        <w:tblInd w:type="dxa" w:w="108"/>
        <w:tblCellMar>
          <w:top w:type="dxa" w:w="0"/>
          <w:left w:type="dxa" w:w="108"/>
          <w:bottom w:type="dxa" w:w="0"/>
          <w:right w:type="dxa" w:w="108"/>
        </w:tblCellMar>
      </w:tblPr>
      <w:tblGrid>
        <w:gridCol w:w="4480"/>
        <w:gridCol w:w="5868"/>
      </w:tblGrid>
      <w:tr>
        <w:tc>
          <w:tcPr>
            <w:tcW w:type="dxa" w:w="4480"/>
            <w:shd w:fill="auto" w:val="clear"/>
            <w:tcMar>
              <w:top w:type="dxa" w:w="0"/>
              <w:left w:type="dxa" w:w="108"/>
              <w:bottom w:type="dxa" w:w="0"/>
              <w:right w:type="dxa" w:w="108"/>
            </w:tcMar>
          </w:tcPr>
          <w:p w14:paraId="4B000000">
            <w:pPr>
              <w:pStyle w:val="Style_6"/>
              <w:rPr>
                <w:rFonts w:ascii="Times New Roman" w:hAnsi="Times New Roman"/>
                <w:sz w:val="26"/>
              </w:rPr>
            </w:pPr>
          </w:p>
        </w:tc>
        <w:tc>
          <w:tcPr>
            <w:tcW w:type="dxa" w:w="5868"/>
            <w:shd w:fill="auto" w:val="clear"/>
            <w:tcMar>
              <w:top w:type="dxa" w:w="0"/>
              <w:left w:type="dxa" w:w="108"/>
              <w:bottom w:type="dxa" w:w="0"/>
              <w:right w:type="dxa" w:w="108"/>
            </w:tcMar>
          </w:tcPr>
          <w:p w14:paraId="4C000000">
            <w:pPr>
              <w:pStyle w:val="Style_7"/>
            </w:pPr>
            <w:r>
              <w:rPr>
                <w:rFonts w:ascii="Times New Roman" w:hAnsi="Times New Roman"/>
                <w:sz w:val="26"/>
              </w:rPr>
              <w:t>В Администрацию Сандовского района</w:t>
            </w:r>
          </w:p>
          <w:p w14:paraId="4D000000">
            <w:pPr>
              <w:pStyle w:val="Style_7"/>
            </w:pPr>
            <w:r>
              <w:rPr>
                <w:rFonts w:ascii="Times New Roman" w:hAnsi="Times New Roman"/>
                <w:sz w:val="26"/>
              </w:rPr>
              <w:t>от ___________________________________________</w:t>
            </w:r>
          </w:p>
          <w:p w14:paraId="4E000000">
            <w:pPr>
              <w:pStyle w:val="Style_6"/>
              <w:ind/>
              <w:jc w:val="center"/>
            </w:pPr>
            <w:r>
              <w:rPr>
                <w:rFonts w:ascii="Times New Roman" w:hAnsi="Times New Roman"/>
                <w:sz w:val="16"/>
              </w:rPr>
              <w:t>(указываются полностью Ф.И.О. заявителя,</w:t>
            </w:r>
          </w:p>
          <w:p w14:paraId="4F000000">
            <w:pPr>
              <w:pStyle w:val="Style_6"/>
              <w:ind/>
              <w:jc w:val="center"/>
            </w:pPr>
            <w:r>
              <w:rPr>
                <w:rFonts w:ascii="Times New Roman" w:hAnsi="Times New Roman"/>
                <w:sz w:val="16"/>
              </w:rPr>
              <w:t>наименование организации)</w:t>
            </w:r>
          </w:p>
          <w:p w14:paraId="50000000">
            <w:pPr>
              <w:pStyle w:val="Style_6"/>
            </w:pPr>
            <w:r>
              <w:rPr>
                <w:rFonts w:ascii="Times New Roman" w:hAnsi="Times New Roman"/>
                <w:sz w:val="26"/>
              </w:rPr>
              <w:t>___________________________________________</w:t>
            </w:r>
          </w:p>
          <w:p w14:paraId="51000000">
            <w:pPr>
              <w:pStyle w:val="Style_7"/>
            </w:pPr>
            <w:r>
              <w:rPr>
                <w:rFonts w:ascii="Times New Roman" w:hAnsi="Times New Roman"/>
                <w:sz w:val="16"/>
              </w:rPr>
              <w:t>(для физического лица: серия и номер паспорта, кем,</w:t>
            </w:r>
          </w:p>
          <w:p w14:paraId="52000000">
            <w:pPr>
              <w:pStyle w:val="Style_6"/>
              <w:ind/>
              <w:jc w:val="center"/>
            </w:pPr>
            <w:r>
              <w:rPr>
                <w:rFonts w:ascii="Times New Roman" w:hAnsi="Times New Roman"/>
                <w:sz w:val="16"/>
              </w:rPr>
              <w:t>когда выдан, место жительства)</w:t>
            </w:r>
          </w:p>
          <w:p w14:paraId="53000000">
            <w:pPr>
              <w:pStyle w:val="Style_7"/>
            </w:pPr>
            <w:r>
              <w:rPr>
                <w:rFonts w:ascii="Times New Roman" w:hAnsi="Times New Roman"/>
                <w:sz w:val="26"/>
              </w:rPr>
              <w:t>___________________________________________</w:t>
            </w:r>
          </w:p>
          <w:p w14:paraId="54000000">
            <w:pPr>
              <w:pStyle w:val="Style_7"/>
            </w:pPr>
            <w:r>
              <w:rPr>
                <w:rFonts w:ascii="Times New Roman" w:hAnsi="Times New Roman"/>
                <w:sz w:val="26"/>
              </w:rPr>
              <w:t>Для юридического лица: наименование, почтовый адрес,ИНН____________________________________________________________________________</w:t>
            </w:r>
          </w:p>
          <w:p w14:paraId="55000000">
            <w:pPr>
              <w:pStyle w:val="Style_6"/>
            </w:pPr>
            <w:r>
              <w:rPr>
                <w:rFonts w:ascii="Times New Roman" w:hAnsi="Times New Roman"/>
                <w:sz w:val="16"/>
              </w:rPr>
              <w:t>(номер телефона, факса, электронной почты (при наличии))</w:t>
            </w:r>
          </w:p>
          <w:p w14:paraId="56000000">
            <w:pPr>
              <w:rPr>
                <w:rFonts w:ascii="Times New Roman" w:hAnsi="Times New Roman"/>
                <w:sz w:val="16"/>
              </w:rPr>
            </w:pPr>
          </w:p>
        </w:tc>
      </w:tr>
    </w:tbl>
    <w:p w14:paraId="57000000">
      <w:pPr>
        <w:pStyle w:val="Style_4"/>
        <w:spacing w:after="0" w:before="0"/>
        <w:ind w:firstLine="0" w:left="0" w:right="0"/>
      </w:pPr>
      <w:r>
        <w:rPr>
          <w:rFonts w:ascii="Times New Roman" w:hAnsi="Times New Roman"/>
          <w:sz w:val="26"/>
        </w:rPr>
        <w:t>Предложение</w:t>
      </w:r>
      <w:r>
        <w:rPr>
          <w:rFonts w:ascii="Times New Roman" w:hAnsi="Times New Roman"/>
          <w:sz w:val="26"/>
        </w:rPr>
        <w:br/>
      </w:r>
      <w:r>
        <w:rPr>
          <w:rFonts w:ascii="Times New Roman" w:hAnsi="Times New Roman"/>
          <w:sz w:val="26"/>
        </w:rPr>
        <w:t xml:space="preserve">о включении в муниципальную программу </w:t>
      </w:r>
      <w:r>
        <w:rPr>
          <w:rFonts w:ascii="Times New Roman" w:hAnsi="Times New Roman"/>
          <w:sz w:val="26"/>
        </w:rPr>
        <w:br/>
      </w:r>
      <w:r>
        <w:rPr>
          <w:rFonts w:ascii="Times New Roman" w:hAnsi="Times New Roman"/>
          <w:sz w:val="26"/>
        </w:rPr>
        <w:t>Сандовского района "Формирование комфортной городской среды на территории п. Сандово на 2018-2024 годы" общественной территории, подлежащей благоустройству в 2020 году</w:t>
      </w:r>
    </w:p>
    <w:p w14:paraId="58000000">
      <w:pPr>
        <w:ind w:firstLine="0" w:left="0" w:right="0"/>
        <w:rPr>
          <w:rFonts w:ascii="Times New Roman" w:hAnsi="Times New Roman"/>
          <w:sz w:val="26"/>
        </w:rPr>
      </w:pPr>
    </w:p>
    <w:tbl>
      <w:tblPr>
        <w:tblStyle w:val="Style_5"/>
        <w:tblInd w:type="dxa" w:w="108"/>
        <w:tblCellMar>
          <w:top w:type="dxa" w:w="0"/>
          <w:left w:type="dxa" w:w="108"/>
          <w:bottom w:type="dxa" w:w="0"/>
          <w:right w:type="dxa" w:w="108"/>
        </w:tblCellMar>
      </w:tblPr>
      <w:tblGrid>
        <w:gridCol w:w="1079"/>
        <w:gridCol w:w="2339"/>
        <w:gridCol w:w="3319"/>
        <w:gridCol w:w="3509"/>
      </w:tblGrid>
      <w:tr>
        <w:tc>
          <w:tcPr>
            <w:tcW w:type="dxa" w:w="1079"/>
            <w:tcBorders>
              <w:top w:color="000000" w:sz="4" w:val="single"/>
              <w:left w:color="000000" w:sz="4" w:val="single"/>
              <w:bottom w:color="000000" w:sz="4" w:val="single"/>
            </w:tcBorders>
            <w:shd w:fill="auto" w:val="clear"/>
            <w:tcMar>
              <w:top w:type="dxa" w:w="0"/>
              <w:left w:type="dxa" w:w="108"/>
              <w:bottom w:type="dxa" w:w="0"/>
              <w:right w:type="dxa" w:w="108"/>
            </w:tcMar>
          </w:tcPr>
          <w:p w14:paraId="59000000">
            <w:pPr>
              <w:pStyle w:val="Style_6"/>
              <w:ind/>
              <w:jc w:val="center"/>
            </w:pPr>
            <w:r>
              <w:rPr>
                <w:rFonts w:ascii="Times New Roman" w:hAnsi="Times New Roman"/>
                <w:sz w:val="26"/>
              </w:rPr>
              <w:t>N</w:t>
            </w:r>
          </w:p>
          <w:p w14:paraId="5A000000">
            <w:pPr>
              <w:pStyle w:val="Style_6"/>
              <w:ind/>
              <w:jc w:val="center"/>
            </w:pPr>
            <w:r>
              <w:rPr>
                <w:rFonts w:ascii="Times New Roman" w:hAnsi="Times New Roman"/>
                <w:sz w:val="26"/>
              </w:rPr>
              <w:t>п/п</w:t>
            </w:r>
          </w:p>
        </w:tc>
        <w:tc>
          <w:tcPr>
            <w:tcW w:type="dxa" w:w="2339"/>
            <w:tcBorders>
              <w:top w:color="000000" w:sz="4" w:val="single"/>
              <w:left w:color="000000" w:sz="4" w:val="single"/>
              <w:bottom w:color="000000" w:sz="4" w:val="single"/>
            </w:tcBorders>
            <w:shd w:fill="auto" w:val="clear"/>
            <w:tcMar>
              <w:top w:type="dxa" w:w="0"/>
              <w:left w:type="dxa" w:w="108"/>
              <w:bottom w:type="dxa" w:w="0"/>
              <w:right w:type="dxa" w:w="108"/>
            </w:tcMar>
          </w:tcPr>
          <w:p w14:paraId="5B000000">
            <w:pPr>
              <w:pStyle w:val="Style_6"/>
              <w:ind/>
              <w:jc w:val="center"/>
            </w:pPr>
            <w:r>
              <w:rPr>
                <w:rFonts w:ascii="Times New Roman" w:hAnsi="Times New Roman"/>
                <w:sz w:val="26"/>
              </w:rPr>
              <w:t>Адресный ориентир</w:t>
            </w:r>
          </w:p>
        </w:tc>
        <w:tc>
          <w:tcPr>
            <w:tcW w:type="dxa" w:w="3319"/>
            <w:tcBorders>
              <w:top w:color="000000" w:sz="4" w:val="single"/>
              <w:left w:color="000000" w:sz="4" w:val="single"/>
              <w:bottom w:color="000000" w:sz="4" w:val="single"/>
            </w:tcBorders>
            <w:shd w:fill="auto" w:val="clear"/>
            <w:tcMar>
              <w:top w:type="dxa" w:w="0"/>
              <w:left w:type="dxa" w:w="108"/>
              <w:bottom w:type="dxa" w:w="0"/>
              <w:right w:type="dxa" w:w="108"/>
            </w:tcMar>
          </w:tcPr>
          <w:p w14:paraId="5C000000">
            <w:pPr>
              <w:pStyle w:val="Style_6"/>
              <w:ind/>
              <w:jc w:val="center"/>
            </w:pPr>
            <w:r>
              <w:rPr>
                <w:rFonts w:ascii="Times New Roman" w:hAnsi="Times New Roman"/>
                <w:sz w:val="26"/>
              </w:rPr>
              <w:t>Содержание предложения</w:t>
            </w:r>
          </w:p>
        </w:tc>
        <w:tc>
          <w:tcPr>
            <w:tcW w:type="dxa" w:w="35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pStyle w:val="Style_6"/>
              <w:ind/>
              <w:jc w:val="center"/>
            </w:pPr>
            <w:r>
              <w:rPr>
                <w:rFonts w:ascii="Times New Roman" w:hAnsi="Times New Roman"/>
                <w:sz w:val="26"/>
              </w:rPr>
              <w:t>Обоснование</w:t>
            </w:r>
          </w:p>
        </w:tc>
      </w:tr>
      <w:tr>
        <w:tc>
          <w:tcPr>
            <w:tcW w:type="dxa" w:w="1079"/>
            <w:tcBorders>
              <w:top w:color="000000" w:sz="4" w:val="single"/>
              <w:left w:color="000000" w:sz="4" w:val="single"/>
              <w:bottom w:color="000000" w:sz="4" w:val="single"/>
            </w:tcBorders>
            <w:shd w:fill="auto" w:val="clear"/>
            <w:tcMar>
              <w:top w:type="dxa" w:w="0"/>
              <w:left w:type="dxa" w:w="108"/>
              <w:bottom w:type="dxa" w:w="0"/>
              <w:right w:type="dxa" w:w="108"/>
            </w:tcMar>
          </w:tcPr>
          <w:p w14:paraId="5E000000">
            <w:pPr>
              <w:pStyle w:val="Style_6"/>
              <w:ind/>
              <w:jc w:val="center"/>
            </w:pPr>
            <w:r>
              <w:rPr>
                <w:rFonts w:ascii="Times New Roman" w:hAnsi="Times New Roman"/>
                <w:sz w:val="26"/>
              </w:rPr>
              <w:t>1</w:t>
            </w:r>
          </w:p>
        </w:tc>
        <w:tc>
          <w:tcPr>
            <w:tcW w:type="dxa" w:w="2339"/>
            <w:tcBorders>
              <w:top w:color="000000" w:sz="4" w:val="single"/>
              <w:left w:color="000000" w:sz="4" w:val="single"/>
              <w:bottom w:color="000000" w:sz="4" w:val="single"/>
            </w:tcBorders>
            <w:shd w:fill="auto" w:val="clear"/>
            <w:tcMar>
              <w:top w:type="dxa" w:w="0"/>
              <w:left w:type="dxa" w:w="108"/>
              <w:bottom w:type="dxa" w:w="0"/>
              <w:right w:type="dxa" w:w="108"/>
            </w:tcMar>
          </w:tcPr>
          <w:p w14:paraId="5F000000">
            <w:pPr>
              <w:pStyle w:val="Style_6"/>
              <w:ind/>
              <w:jc w:val="center"/>
            </w:pPr>
            <w:r>
              <w:rPr>
                <w:rFonts w:ascii="Times New Roman" w:hAnsi="Times New Roman"/>
                <w:sz w:val="26"/>
              </w:rPr>
              <w:t>2</w:t>
            </w:r>
          </w:p>
        </w:tc>
        <w:tc>
          <w:tcPr>
            <w:tcW w:type="dxa" w:w="3319"/>
            <w:tcBorders>
              <w:top w:color="000000" w:sz="4" w:val="single"/>
              <w:left w:color="000000" w:sz="4" w:val="single"/>
              <w:bottom w:color="000000" w:sz="4" w:val="single"/>
            </w:tcBorders>
            <w:shd w:fill="auto" w:val="clear"/>
            <w:tcMar>
              <w:top w:type="dxa" w:w="0"/>
              <w:left w:type="dxa" w:w="108"/>
              <w:bottom w:type="dxa" w:w="0"/>
              <w:right w:type="dxa" w:w="108"/>
            </w:tcMar>
          </w:tcPr>
          <w:p w14:paraId="60000000">
            <w:pPr>
              <w:pStyle w:val="Style_6"/>
              <w:ind/>
              <w:jc w:val="center"/>
            </w:pPr>
            <w:r>
              <w:rPr>
                <w:rFonts w:ascii="Times New Roman" w:hAnsi="Times New Roman"/>
                <w:sz w:val="26"/>
              </w:rPr>
              <w:t>3</w:t>
            </w:r>
          </w:p>
        </w:tc>
        <w:tc>
          <w:tcPr>
            <w:tcW w:type="dxa" w:w="35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00000">
            <w:pPr>
              <w:pStyle w:val="Style_6"/>
              <w:ind/>
              <w:jc w:val="center"/>
            </w:pPr>
            <w:r>
              <w:rPr>
                <w:rFonts w:ascii="Times New Roman" w:hAnsi="Times New Roman"/>
                <w:sz w:val="26"/>
              </w:rPr>
              <w:t>4</w:t>
            </w:r>
          </w:p>
        </w:tc>
      </w:tr>
      <w:tr>
        <w:tc>
          <w:tcPr>
            <w:tcW w:type="dxa" w:w="1079"/>
            <w:tcBorders>
              <w:top w:color="000000" w:sz="4" w:val="single"/>
              <w:left w:color="000000" w:sz="4" w:val="single"/>
              <w:bottom w:color="000000" w:sz="4" w:val="single"/>
            </w:tcBorders>
            <w:shd w:fill="auto" w:val="clear"/>
            <w:tcMar>
              <w:top w:type="dxa" w:w="0"/>
              <w:left w:type="dxa" w:w="108"/>
              <w:bottom w:type="dxa" w:w="0"/>
              <w:right w:type="dxa" w:w="108"/>
            </w:tcMar>
          </w:tcPr>
          <w:p w14:paraId="62000000">
            <w:pPr>
              <w:pStyle w:val="Style_6"/>
              <w:rPr>
                <w:rFonts w:ascii="Times New Roman" w:hAnsi="Times New Roman"/>
                <w:sz w:val="26"/>
              </w:rPr>
            </w:pPr>
          </w:p>
        </w:tc>
        <w:tc>
          <w:tcPr>
            <w:tcW w:type="dxa" w:w="2339"/>
            <w:tcBorders>
              <w:top w:color="000000" w:sz="4" w:val="single"/>
              <w:left w:color="000000" w:sz="4" w:val="single"/>
              <w:bottom w:color="000000" w:sz="4" w:val="single"/>
            </w:tcBorders>
            <w:shd w:fill="auto" w:val="clear"/>
            <w:tcMar>
              <w:top w:type="dxa" w:w="0"/>
              <w:left w:type="dxa" w:w="108"/>
              <w:bottom w:type="dxa" w:w="0"/>
              <w:right w:type="dxa" w:w="108"/>
            </w:tcMar>
          </w:tcPr>
          <w:p w14:paraId="63000000">
            <w:pPr>
              <w:pStyle w:val="Style_6"/>
              <w:rPr>
                <w:rFonts w:ascii="Times New Roman" w:hAnsi="Times New Roman"/>
                <w:sz w:val="26"/>
              </w:rPr>
            </w:pPr>
          </w:p>
        </w:tc>
        <w:tc>
          <w:tcPr>
            <w:tcW w:type="dxa" w:w="3319"/>
            <w:tcBorders>
              <w:top w:color="000000" w:sz="4" w:val="single"/>
              <w:left w:color="000000" w:sz="4" w:val="single"/>
              <w:bottom w:color="000000" w:sz="4" w:val="single"/>
            </w:tcBorders>
            <w:shd w:fill="auto" w:val="clear"/>
            <w:tcMar>
              <w:top w:type="dxa" w:w="0"/>
              <w:left w:type="dxa" w:w="108"/>
              <w:bottom w:type="dxa" w:w="0"/>
              <w:right w:type="dxa" w:w="108"/>
            </w:tcMar>
          </w:tcPr>
          <w:p w14:paraId="64000000">
            <w:pPr>
              <w:pStyle w:val="Style_6"/>
              <w:rPr>
                <w:rFonts w:ascii="Times New Roman" w:hAnsi="Times New Roman"/>
                <w:sz w:val="26"/>
              </w:rPr>
            </w:pPr>
          </w:p>
        </w:tc>
        <w:tc>
          <w:tcPr>
            <w:tcW w:type="dxa" w:w="35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pStyle w:val="Style_6"/>
              <w:rPr>
                <w:rFonts w:ascii="Times New Roman" w:hAnsi="Times New Roman"/>
                <w:sz w:val="26"/>
              </w:rPr>
            </w:pPr>
          </w:p>
        </w:tc>
      </w:tr>
    </w:tbl>
    <w:p w14:paraId="66000000">
      <w:pPr>
        <w:ind w:firstLine="0" w:left="0" w:right="0"/>
      </w:pPr>
      <w:r>
        <w:t>Приложения: ____________________________________________________.</w:t>
      </w:r>
    </w:p>
    <w:tbl>
      <w:tblPr>
        <w:tblStyle w:val="Style_5"/>
        <w:tblInd w:type="dxa" w:w="108"/>
        <w:tblCellMar>
          <w:top w:type="dxa" w:w="0"/>
          <w:left w:type="dxa" w:w="108"/>
          <w:bottom w:type="dxa" w:w="0"/>
          <w:right w:type="dxa" w:w="108"/>
        </w:tblCellMar>
      </w:tblPr>
      <w:tblGrid>
        <w:gridCol w:w="2939"/>
        <w:gridCol w:w="3358"/>
        <w:gridCol w:w="3916"/>
      </w:tblGrid>
      <w:tr>
        <w:tc>
          <w:tcPr>
            <w:tcW w:type="dxa" w:w="2939"/>
            <w:shd w:fill="auto" w:val="clear"/>
            <w:tcMar>
              <w:top w:type="dxa" w:w="0"/>
              <w:left w:type="dxa" w:w="108"/>
              <w:bottom w:type="dxa" w:w="0"/>
              <w:right w:type="dxa" w:w="108"/>
            </w:tcMar>
          </w:tcPr>
          <w:p w14:paraId="67000000">
            <w:pPr>
              <w:pStyle w:val="Style_6"/>
            </w:pPr>
            <w:r>
              <w:rPr>
                <w:rFonts w:ascii="Times New Roman" w:hAnsi="Times New Roman"/>
                <w:sz w:val="16"/>
              </w:rPr>
              <w:t>__________________</w:t>
            </w:r>
          </w:p>
          <w:p w14:paraId="68000000">
            <w:pPr>
              <w:pStyle w:val="Style_6"/>
            </w:pPr>
            <w:r>
              <w:rPr>
                <w:rFonts w:ascii="Times New Roman" w:hAnsi="Times New Roman"/>
                <w:sz w:val="16"/>
              </w:rPr>
              <w:t>(дата)</w:t>
            </w:r>
          </w:p>
        </w:tc>
        <w:tc>
          <w:tcPr>
            <w:tcW w:type="dxa" w:w="3358"/>
            <w:shd w:fill="auto" w:val="clear"/>
            <w:tcMar>
              <w:top w:type="dxa" w:w="0"/>
              <w:left w:type="dxa" w:w="108"/>
              <w:bottom w:type="dxa" w:w="0"/>
              <w:right w:type="dxa" w:w="108"/>
            </w:tcMar>
          </w:tcPr>
          <w:p w14:paraId="69000000">
            <w:pPr>
              <w:pStyle w:val="Style_6"/>
              <w:ind/>
              <w:jc w:val="center"/>
            </w:pPr>
            <w:r>
              <w:rPr>
                <w:rFonts w:ascii="Times New Roman" w:hAnsi="Times New Roman"/>
                <w:sz w:val="16"/>
              </w:rPr>
              <w:t>______________________</w:t>
            </w:r>
          </w:p>
          <w:p w14:paraId="6A000000">
            <w:pPr>
              <w:pStyle w:val="Style_6"/>
              <w:ind/>
              <w:jc w:val="center"/>
            </w:pPr>
            <w:r>
              <w:rPr>
                <w:rFonts w:ascii="Times New Roman" w:hAnsi="Times New Roman"/>
                <w:sz w:val="16"/>
              </w:rPr>
              <w:t>(подпись)</w:t>
            </w:r>
          </w:p>
        </w:tc>
        <w:tc>
          <w:tcPr>
            <w:tcW w:type="dxa" w:w="3916"/>
            <w:shd w:fill="auto" w:val="clear"/>
            <w:tcMar>
              <w:top w:type="dxa" w:w="0"/>
              <w:left w:type="dxa" w:w="108"/>
              <w:bottom w:type="dxa" w:w="0"/>
              <w:right w:type="dxa" w:w="108"/>
            </w:tcMar>
          </w:tcPr>
          <w:p w14:paraId="6B000000">
            <w:pPr>
              <w:pStyle w:val="Style_6"/>
              <w:ind/>
              <w:jc w:val="center"/>
            </w:pPr>
            <w:r>
              <w:rPr>
                <w:rFonts w:ascii="Times New Roman" w:hAnsi="Times New Roman"/>
                <w:sz w:val="16"/>
              </w:rPr>
              <w:t>__________________________</w:t>
            </w:r>
          </w:p>
          <w:p w14:paraId="6C000000">
            <w:pPr>
              <w:pStyle w:val="Style_6"/>
              <w:ind/>
              <w:jc w:val="center"/>
            </w:pPr>
            <w:r>
              <w:rPr>
                <w:rFonts w:ascii="Times New Roman" w:hAnsi="Times New Roman"/>
                <w:sz w:val="16"/>
              </w:rPr>
              <w:t>(расшифровка подписи)</w:t>
            </w:r>
          </w:p>
        </w:tc>
      </w:tr>
    </w:tbl>
    <w:p w14:paraId="6D000000">
      <w:pPr>
        <w:ind w:firstLine="0" w:left="0" w:right="0"/>
      </w:pPr>
      <w:r>
        <w:rPr>
          <w:rFonts w:ascii="Times New Roman" w:hAnsi="Times New Roman"/>
        </w:rPr>
        <w:t>Я, ________________________________________________________________ (фамилия, имя, отчество (последнее - при наличии)), даю Администрации Сандовского района согласие на обработку моих персональных данных в целях рассмотрения настоящего предложения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и (или) замечаниях.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предоставление, доступ, обезличивание, блокирование, уничтожение, удаление.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данного заявления до моего письменного отзыва данного согласия.</w:t>
      </w:r>
    </w:p>
    <w:p w14:paraId="6E000000">
      <w:pPr>
        <w:ind w:firstLine="0" w:left="0" w:right="0"/>
        <w:rPr>
          <w:rFonts w:ascii="Times New Roman" w:hAnsi="Times New Roman"/>
        </w:rPr>
      </w:pPr>
    </w:p>
    <w:tbl>
      <w:tblPr>
        <w:tblStyle w:val="Style_5"/>
        <w:tblInd w:type="dxa" w:w="108"/>
        <w:tblCellMar>
          <w:top w:type="dxa" w:w="0"/>
          <w:left w:type="dxa" w:w="108"/>
          <w:bottom w:type="dxa" w:w="0"/>
          <w:right w:type="dxa" w:w="108"/>
        </w:tblCellMar>
      </w:tblPr>
      <w:tblGrid>
        <w:gridCol w:w="3358"/>
        <w:gridCol w:w="6709"/>
      </w:tblGrid>
      <w:tr>
        <w:tc>
          <w:tcPr>
            <w:tcW w:type="dxa" w:w="3358"/>
            <w:shd w:fill="auto" w:val="clear"/>
            <w:tcMar>
              <w:top w:type="dxa" w:w="0"/>
              <w:left w:type="dxa" w:w="108"/>
              <w:bottom w:type="dxa" w:w="0"/>
              <w:right w:type="dxa" w:w="108"/>
            </w:tcMar>
          </w:tcPr>
          <w:p w14:paraId="6F000000">
            <w:pPr>
              <w:pStyle w:val="Style_6"/>
            </w:pPr>
            <w:r>
              <w:rPr>
                <w:rFonts w:ascii="Times New Roman" w:hAnsi="Times New Roman"/>
                <w:sz w:val="14"/>
              </w:rPr>
              <w:t>(подпись)</w:t>
            </w:r>
          </w:p>
        </w:tc>
        <w:tc>
          <w:tcPr>
            <w:tcW w:type="dxa" w:w="6709"/>
            <w:shd w:fill="auto" w:val="clear"/>
            <w:tcMar>
              <w:top w:type="dxa" w:w="0"/>
              <w:left w:type="dxa" w:w="108"/>
              <w:bottom w:type="dxa" w:w="0"/>
              <w:right w:type="dxa" w:w="108"/>
            </w:tcMar>
          </w:tcPr>
          <w:p w14:paraId="70000000">
            <w:pPr>
              <w:pStyle w:val="Style_6"/>
            </w:pPr>
            <w:r>
              <w:rPr>
                <w:rFonts w:ascii="Times New Roman" w:hAnsi="Times New Roman"/>
                <w:sz w:val="14"/>
              </w:rPr>
              <w:t>(фамилия, имя, отчество лица, подписавшего предложение)</w:t>
            </w:r>
          </w:p>
        </w:tc>
      </w:tr>
    </w:tbl>
    <w:p w14:paraId="71000000">
      <w:pPr>
        <w:ind w:firstLine="0" w:left="0" w:right="0"/>
        <w:rPr>
          <w:rFonts w:ascii="Times New Roman" w:hAnsi="Times New Roman"/>
        </w:rPr>
      </w:pPr>
    </w:p>
    <w:sectPr>
      <w:pgSz w:h="16838" w:w="11906"/>
      <w:pgMar w:bottom="680" w:footer="708" w:header="708" w:left="1134" w:right="567" w:top="907"/>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4"/>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pPr>
      <w:widowControl w:val="0"/>
      <w:ind w:firstLine="720" w:left="0" w:right="0"/>
      <w:jc w:val="both"/>
    </w:pPr>
    <w:rPr>
      <w:rFonts w:ascii="Times New Roman CYR" w:hAnsi="Times New Roman CYR"/>
      <w:color w:val="000000"/>
      <w:sz w:val="24"/>
    </w:rPr>
  </w:style>
  <w:style w:default="1" w:styleId="Style_8_ch" w:type="character">
    <w:name w:val="Normal"/>
    <w:link w:val="Style_8"/>
    <w:rPr>
      <w:rFonts w:ascii="Times New Roman CYR" w:hAnsi="Times New Roman CYR"/>
      <w:color w:val="000000"/>
      <w:sz w:val="24"/>
    </w:rPr>
  </w:style>
  <w:style w:styleId="Style_9" w:type="paragraph">
    <w:name w:val="Заголовок"/>
    <w:basedOn w:val="Style_8"/>
    <w:next w:val="Style_10"/>
    <w:link w:val="Style_9_ch"/>
    <w:pPr>
      <w:keepNext w:val="1"/>
      <w:spacing w:after="120" w:before="240"/>
      <w:ind/>
    </w:pPr>
    <w:rPr>
      <w:rFonts w:ascii="Liberation Sans" w:hAnsi="Liberation Sans"/>
      <w:sz w:val="28"/>
    </w:rPr>
  </w:style>
  <w:style w:styleId="Style_9_ch" w:type="character">
    <w:name w:val="Заголовок"/>
    <w:basedOn w:val="Style_8_ch"/>
    <w:link w:val="Style_9"/>
    <w:rPr>
      <w:rFonts w:ascii="Liberation Sans" w:hAnsi="Liberation Sans"/>
      <w:sz w:val="28"/>
    </w:rPr>
  </w:style>
  <w:style w:styleId="Style_11" w:type="paragraph">
    <w:name w:val="WW8Num1z6"/>
    <w:link w:val="Style_11_ch"/>
  </w:style>
  <w:style w:styleId="Style_11_ch" w:type="character">
    <w:name w:val="WW8Num1z6"/>
    <w:link w:val="Style_11"/>
  </w:style>
  <w:style w:styleId="Style_12" w:type="paragraph">
    <w:name w:val="WW8Num1z4"/>
    <w:link w:val="Style_12_ch"/>
  </w:style>
  <w:style w:styleId="Style_12_ch" w:type="character">
    <w:name w:val="WW8Num1z4"/>
    <w:link w:val="Style_12"/>
  </w:style>
  <w:style w:styleId="Style_7" w:type="paragraph">
    <w:name w:val="Прижатый влево"/>
    <w:basedOn w:val="Style_8"/>
    <w:next w:val="Style_8"/>
    <w:link w:val="Style_7_ch"/>
    <w:pPr>
      <w:ind w:firstLine="0" w:left="0" w:right="0"/>
      <w:jc w:val="left"/>
    </w:pPr>
  </w:style>
  <w:style w:styleId="Style_7_ch" w:type="character">
    <w:name w:val="Прижатый влево"/>
    <w:basedOn w:val="Style_8_ch"/>
    <w:link w:val="Style_7"/>
  </w:style>
  <w:style w:styleId="Style_13" w:type="paragraph">
    <w:name w:val="toc 2"/>
    <w:next w:val="Style_8"/>
    <w:link w:val="Style_13_ch"/>
    <w:uiPriority w:val="39"/>
    <w:pPr>
      <w:ind w:firstLine="0" w:left="200"/>
    </w:pPr>
  </w:style>
  <w:style w:styleId="Style_13_ch" w:type="character">
    <w:name w:val="toc 2"/>
    <w:link w:val="Style_13"/>
  </w:style>
  <w:style w:styleId="Style_14" w:type="paragraph">
    <w:name w:val="toc 4"/>
    <w:next w:val="Style_8"/>
    <w:link w:val="Style_14_ch"/>
    <w:uiPriority w:val="39"/>
    <w:pPr>
      <w:ind w:firstLine="0" w:left="600"/>
    </w:pPr>
  </w:style>
  <w:style w:styleId="Style_14_ch" w:type="character">
    <w:name w:val="toc 4"/>
    <w:link w:val="Style_14"/>
  </w:style>
  <w:style w:styleId="Style_15" w:type="paragraph">
    <w:name w:val="toc 6"/>
    <w:next w:val="Style_8"/>
    <w:link w:val="Style_15_ch"/>
    <w:uiPriority w:val="39"/>
    <w:pPr>
      <w:ind w:firstLine="0" w:left="1000"/>
    </w:pPr>
  </w:style>
  <w:style w:styleId="Style_15_ch" w:type="character">
    <w:name w:val="toc 6"/>
    <w:link w:val="Style_15"/>
  </w:style>
  <w:style w:styleId="Style_16" w:type="paragraph">
    <w:name w:val="toc 7"/>
    <w:next w:val="Style_8"/>
    <w:link w:val="Style_16_ch"/>
    <w:uiPriority w:val="39"/>
    <w:pPr>
      <w:ind w:firstLine="0" w:left="1200"/>
    </w:pPr>
  </w:style>
  <w:style w:styleId="Style_16_ch" w:type="character">
    <w:name w:val="toc 7"/>
    <w:link w:val="Style_16"/>
  </w:style>
  <w:style w:styleId="Style_17" w:type="paragraph">
    <w:name w:val="Содержимое таблицы"/>
    <w:basedOn w:val="Style_8"/>
    <w:link w:val="Style_17_ch"/>
  </w:style>
  <w:style w:styleId="Style_17_ch" w:type="character">
    <w:name w:val="Содержимое таблицы"/>
    <w:basedOn w:val="Style_8_ch"/>
    <w:link w:val="Style_17"/>
  </w:style>
  <w:style w:styleId="Style_18" w:type="paragraph">
    <w:name w:val="heading 3"/>
    <w:next w:val="Style_8"/>
    <w:link w:val="Style_18_ch"/>
    <w:uiPriority w:val="9"/>
    <w:qFormat/>
    <w:pPr>
      <w:ind/>
      <w:outlineLvl w:val="2"/>
    </w:pPr>
    <w:rPr>
      <w:rFonts w:ascii="XO Thames" w:hAnsi="XO Thames"/>
      <w:b w:val="1"/>
      <w:i w:val="1"/>
      <w:color w:val="000000"/>
    </w:rPr>
  </w:style>
  <w:style w:styleId="Style_18_ch" w:type="character">
    <w:name w:val="heading 3"/>
    <w:link w:val="Style_18"/>
    <w:rPr>
      <w:rFonts w:ascii="XO Thames" w:hAnsi="XO Thames"/>
      <w:b w:val="1"/>
      <w:i w:val="1"/>
      <w:color w:val="000000"/>
    </w:rPr>
  </w:style>
  <w:style w:styleId="Style_10" w:type="paragraph">
    <w:name w:val="Body Text"/>
    <w:basedOn w:val="Style_8"/>
    <w:link w:val="Style_10_ch"/>
    <w:pPr>
      <w:spacing w:after="120" w:before="0"/>
      <w:ind/>
    </w:pPr>
  </w:style>
  <w:style w:styleId="Style_10_ch" w:type="character">
    <w:name w:val="Body Text"/>
    <w:basedOn w:val="Style_8_ch"/>
    <w:link w:val="Style_10"/>
  </w:style>
  <w:style w:styleId="Style_3" w:type="paragraph">
    <w:name w:val="Цветовое выделение"/>
    <w:link w:val="Style_3_ch"/>
    <w:rPr>
      <w:b w:val="1"/>
      <w:color w:val="26282F"/>
    </w:rPr>
  </w:style>
  <w:style w:styleId="Style_3_ch" w:type="character">
    <w:name w:val="Цветовое выделение"/>
    <w:link w:val="Style_3"/>
    <w:rPr>
      <w:b w:val="1"/>
      <w:color w:val="26282F"/>
    </w:rPr>
  </w:style>
  <w:style w:styleId="Style_19" w:type="paragraph">
    <w:name w:val="WW8Num1z1"/>
    <w:link w:val="Style_19_ch"/>
  </w:style>
  <w:style w:styleId="Style_19_ch" w:type="character">
    <w:name w:val="WW8Num1z1"/>
    <w:link w:val="Style_19"/>
  </w:style>
  <w:style w:styleId="Style_20" w:type="paragraph">
    <w:name w:val="Указатель"/>
    <w:basedOn w:val="Style_8"/>
    <w:link w:val="Style_20_ch"/>
  </w:style>
  <w:style w:styleId="Style_20_ch" w:type="character">
    <w:name w:val="Указатель"/>
    <w:basedOn w:val="Style_8_ch"/>
    <w:link w:val="Style_20"/>
  </w:style>
  <w:style w:styleId="Style_21" w:type="paragraph">
    <w:name w:val="WW8Num1z0"/>
    <w:link w:val="Style_21_ch"/>
  </w:style>
  <w:style w:styleId="Style_21_ch" w:type="character">
    <w:name w:val="WW8Num1z0"/>
    <w:link w:val="Style_21"/>
  </w:style>
  <w:style w:styleId="Style_22" w:type="paragraph">
    <w:name w:val="toc 3"/>
    <w:next w:val="Style_8"/>
    <w:link w:val="Style_22_ch"/>
    <w:uiPriority w:val="39"/>
    <w:pPr>
      <w:ind w:firstLine="0" w:left="400"/>
    </w:pPr>
  </w:style>
  <w:style w:styleId="Style_22_ch" w:type="character">
    <w:name w:val="toc 3"/>
    <w:link w:val="Style_22"/>
  </w:style>
  <w:style w:styleId="Style_23" w:type="paragraph">
    <w:name w:val="caption"/>
    <w:basedOn w:val="Style_8"/>
    <w:link w:val="Style_23_ch"/>
    <w:pPr>
      <w:spacing w:after="120" w:before="120"/>
      <w:ind/>
    </w:pPr>
    <w:rPr>
      <w:i w:val="1"/>
      <w:sz w:val="24"/>
    </w:rPr>
  </w:style>
  <w:style w:styleId="Style_23_ch" w:type="character">
    <w:name w:val="caption"/>
    <w:basedOn w:val="Style_8_ch"/>
    <w:link w:val="Style_23"/>
    <w:rPr>
      <w:i w:val="1"/>
      <w:sz w:val="24"/>
    </w:rPr>
  </w:style>
  <w:style w:styleId="Style_24" w:type="paragraph">
    <w:name w:val="List"/>
    <w:basedOn w:val="Style_10"/>
    <w:link w:val="Style_24_ch"/>
  </w:style>
  <w:style w:styleId="Style_24_ch" w:type="character">
    <w:name w:val="List"/>
    <w:basedOn w:val="Style_10_ch"/>
    <w:link w:val="Style_24"/>
  </w:style>
  <w:style w:styleId="Style_25" w:type="paragraph">
    <w:name w:val="Основной текст Знак"/>
    <w:basedOn w:val="Style_26"/>
    <w:link w:val="Style_25_ch"/>
    <w:rPr>
      <w:rFonts w:ascii="Times New Roman CYR" w:hAnsi="Times New Roman CYR"/>
      <w:sz w:val="24"/>
    </w:rPr>
  </w:style>
  <w:style w:styleId="Style_25_ch" w:type="character">
    <w:name w:val="Основной текст Знак"/>
    <w:basedOn w:val="Style_26_ch"/>
    <w:link w:val="Style_25"/>
    <w:rPr>
      <w:rFonts w:ascii="Times New Roman CYR" w:hAnsi="Times New Roman CYR"/>
      <w:sz w:val="24"/>
    </w:rPr>
  </w:style>
  <w:style w:styleId="Style_27" w:type="paragraph">
    <w:name w:val="heading 5"/>
    <w:next w:val="Style_8"/>
    <w:link w:val="Style_27_ch"/>
    <w:uiPriority w:val="9"/>
    <w:qFormat/>
    <w:pPr>
      <w:spacing w:after="120" w:before="120"/>
      <w:ind/>
      <w:outlineLvl w:val="4"/>
    </w:pPr>
    <w:rPr>
      <w:rFonts w:ascii="XO Thames" w:hAnsi="XO Thames"/>
      <w:b w:val="1"/>
      <w:color w:val="000000"/>
      <w:sz w:val="22"/>
    </w:rPr>
  </w:style>
  <w:style w:styleId="Style_27_ch" w:type="character">
    <w:name w:val="heading 5"/>
    <w:link w:val="Style_27"/>
    <w:rPr>
      <w:rFonts w:ascii="XO Thames" w:hAnsi="XO Thames"/>
      <w:b w:val="1"/>
      <w:color w:val="000000"/>
      <w:sz w:val="22"/>
    </w:rPr>
  </w:style>
  <w:style w:styleId="Style_4" w:type="paragraph">
    <w:name w:val="heading 1"/>
    <w:basedOn w:val="Style_8"/>
    <w:next w:val="Style_8"/>
    <w:link w:val="Style_4_ch"/>
    <w:uiPriority w:val="9"/>
    <w:qFormat/>
    <w:pPr>
      <w:numPr>
        <w:ilvl w:val="0"/>
        <w:numId w:val="1"/>
      </w:numPr>
      <w:spacing w:after="108" w:before="108"/>
      <w:ind w:firstLine="0" w:left="0" w:right="0"/>
      <w:jc w:val="center"/>
      <w:outlineLvl w:val="0"/>
    </w:pPr>
    <w:rPr>
      <w:rFonts w:ascii="Cambria" w:hAnsi="Cambria"/>
      <w:b w:val="1"/>
      <w:sz w:val="32"/>
    </w:rPr>
  </w:style>
  <w:style w:styleId="Style_4_ch" w:type="character">
    <w:name w:val="heading 1"/>
    <w:basedOn w:val="Style_8_ch"/>
    <w:link w:val="Style_4"/>
    <w:rPr>
      <w:rFonts w:ascii="Cambria" w:hAnsi="Cambria"/>
      <w:b w:val="1"/>
      <w:sz w:val="32"/>
    </w:rPr>
  </w:style>
  <w:style w:styleId="Style_28" w:type="paragraph">
    <w:name w:val="Текст выноски Знак"/>
    <w:link w:val="Style_28_ch"/>
    <w:rPr>
      <w:rFonts w:ascii="Segoe UI" w:hAnsi="Segoe UI"/>
      <w:sz w:val="18"/>
    </w:rPr>
  </w:style>
  <w:style w:styleId="Style_28_ch" w:type="character">
    <w:name w:val="Текст выноски Знак"/>
    <w:link w:val="Style_28"/>
    <w:rPr>
      <w:rFonts w:ascii="Segoe UI" w:hAnsi="Segoe UI"/>
      <w:sz w:val="18"/>
    </w:rPr>
  </w:style>
  <w:style w:styleId="Style_29" w:type="paragraph">
    <w:name w:val="Заголовок 1 Знак"/>
    <w:link w:val="Style_29_ch"/>
    <w:rPr>
      <w:rFonts w:ascii="Cambria" w:hAnsi="Cambria"/>
      <w:b w:val="1"/>
      <w:sz w:val="32"/>
    </w:rPr>
  </w:style>
  <w:style w:styleId="Style_29_ch" w:type="character">
    <w:name w:val="Заголовок 1 Знак"/>
    <w:link w:val="Style_29"/>
    <w:rPr>
      <w:rFonts w:ascii="Cambria" w:hAnsi="Cambria"/>
      <w:b w:val="1"/>
      <w:sz w:val="32"/>
    </w:rPr>
  </w:style>
  <w:style w:styleId="Style_30" w:type="paragraph">
    <w:name w:val="Hyperlink"/>
    <w:link w:val="Style_30_ch"/>
    <w:rPr>
      <w:color w:val="000080"/>
      <w:u w:val="single"/>
    </w:rPr>
  </w:style>
  <w:style w:styleId="Style_30_ch" w:type="character">
    <w:name w:val="Hyperlink"/>
    <w:link w:val="Style_30"/>
    <w:rPr>
      <w:color w:val="000080"/>
      <w:u w:val="single"/>
    </w:rPr>
  </w:style>
  <w:style w:styleId="Style_31" w:type="paragraph">
    <w:name w:val="Footnote"/>
    <w:link w:val="Style_31_ch"/>
    <w:pPr>
      <w:ind/>
      <w:jc w:val="left"/>
    </w:pPr>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8"/>
    <w:link w:val="Style_32_ch"/>
    <w:uiPriority w:val="39"/>
    <w:pPr>
      <w:ind w:firstLine="0" w:left="0"/>
    </w:pPr>
    <w:rPr>
      <w:rFonts w:ascii="XO Thames" w:hAnsi="XO Thames"/>
      <w:b w:val="1"/>
    </w:rPr>
  </w:style>
  <w:style w:styleId="Style_32_ch" w:type="character">
    <w:name w:val="toc 1"/>
    <w:link w:val="Style_32"/>
    <w:rPr>
      <w:rFonts w:ascii="XO Thames" w:hAnsi="XO Thames"/>
      <w:b w:val="1"/>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Текст выноски"/>
    <w:basedOn w:val="Style_8"/>
    <w:link w:val="Style_34_ch"/>
    <w:rPr>
      <w:rFonts w:ascii="Segoe UI" w:hAnsi="Segoe UI"/>
      <w:sz w:val="18"/>
    </w:rPr>
  </w:style>
  <w:style w:styleId="Style_34_ch" w:type="character">
    <w:name w:val="Текст выноски"/>
    <w:basedOn w:val="Style_8_ch"/>
    <w:link w:val="Style_34"/>
    <w:rPr>
      <w:rFonts w:ascii="Segoe UI" w:hAnsi="Segoe UI"/>
      <w:sz w:val="18"/>
    </w:rPr>
  </w:style>
  <w:style w:styleId="Style_35" w:type="paragraph">
    <w:name w:val="WW8Num1z7"/>
    <w:link w:val="Style_35_ch"/>
  </w:style>
  <w:style w:styleId="Style_35_ch" w:type="character">
    <w:name w:val="WW8Num1z7"/>
    <w:link w:val="Style_35"/>
  </w:style>
  <w:style w:styleId="Style_36" w:type="paragraph">
    <w:name w:val="toc 9"/>
    <w:next w:val="Style_8"/>
    <w:link w:val="Style_36_ch"/>
    <w:uiPriority w:val="39"/>
    <w:pPr>
      <w:ind w:firstLine="0" w:left="1600"/>
    </w:pPr>
  </w:style>
  <w:style w:styleId="Style_36_ch" w:type="character">
    <w:name w:val="toc 9"/>
    <w:link w:val="Style_36"/>
  </w:style>
  <w:style w:styleId="Style_37" w:type="paragraph">
    <w:name w:val="Default Paragraph Font"/>
    <w:link w:val="Style_37_ch"/>
  </w:style>
  <w:style w:styleId="Style_37_ch" w:type="character">
    <w:name w:val="Default Paragraph Font"/>
    <w:link w:val="Style_37"/>
  </w:style>
  <w:style w:styleId="Style_38" w:type="paragraph">
    <w:name w:val="Подзаголовок Знак"/>
    <w:basedOn w:val="Style_26"/>
    <w:link w:val="Style_38_ch"/>
    <w:rPr>
      <w:rFonts w:ascii="Times New Roman" w:hAnsi="Times New Roman"/>
      <w:sz w:val="36"/>
    </w:rPr>
  </w:style>
  <w:style w:styleId="Style_38_ch" w:type="character">
    <w:name w:val="Подзаголовок Знак"/>
    <w:basedOn w:val="Style_26_ch"/>
    <w:link w:val="Style_38"/>
    <w:rPr>
      <w:rFonts w:ascii="Times New Roman" w:hAnsi="Times New Roman"/>
      <w:sz w:val="36"/>
    </w:rPr>
  </w:style>
  <w:style w:styleId="Style_39" w:type="paragraph">
    <w:name w:val="toc 8"/>
    <w:next w:val="Style_8"/>
    <w:link w:val="Style_39_ch"/>
    <w:uiPriority w:val="39"/>
    <w:pPr>
      <w:ind w:firstLine="0" w:left="1400"/>
    </w:pPr>
  </w:style>
  <w:style w:styleId="Style_39_ch" w:type="character">
    <w:name w:val="toc 8"/>
    <w:link w:val="Style_39"/>
  </w:style>
  <w:style w:styleId="Style_6" w:type="paragraph">
    <w:name w:val="Нормальный (таблица)"/>
    <w:basedOn w:val="Style_8"/>
    <w:next w:val="Style_8"/>
    <w:link w:val="Style_6_ch"/>
    <w:pPr>
      <w:ind w:firstLine="0" w:left="0" w:right="0"/>
    </w:pPr>
  </w:style>
  <w:style w:styleId="Style_6_ch" w:type="character">
    <w:name w:val="Нормальный (таблица)"/>
    <w:basedOn w:val="Style_8_ch"/>
    <w:link w:val="Style_6"/>
  </w:style>
  <w:style w:styleId="Style_40" w:type="paragraph">
    <w:name w:val="WW8Num1z3"/>
    <w:link w:val="Style_40_ch"/>
  </w:style>
  <w:style w:styleId="Style_40_ch" w:type="character">
    <w:name w:val="WW8Num1z3"/>
    <w:link w:val="Style_40"/>
  </w:style>
  <w:style w:styleId="Style_41" w:type="paragraph">
    <w:name w:val="WW8Num1z5"/>
    <w:link w:val="Style_41_ch"/>
  </w:style>
  <w:style w:styleId="Style_41_ch" w:type="character">
    <w:name w:val="WW8Num1z5"/>
    <w:link w:val="Style_41"/>
  </w:style>
  <w:style w:styleId="Style_42" w:type="paragraph">
    <w:name w:val="Заголовок таблицы"/>
    <w:basedOn w:val="Style_17"/>
    <w:link w:val="Style_42_ch"/>
    <w:pPr>
      <w:ind/>
      <w:jc w:val="center"/>
    </w:pPr>
    <w:rPr>
      <w:b w:val="1"/>
    </w:rPr>
  </w:style>
  <w:style w:styleId="Style_42_ch" w:type="character">
    <w:name w:val="Заголовок таблицы"/>
    <w:basedOn w:val="Style_17_ch"/>
    <w:link w:val="Style_42"/>
    <w:rPr>
      <w:b w:val="1"/>
    </w:rPr>
  </w:style>
  <w:style w:styleId="Style_43" w:type="paragraph">
    <w:name w:val="Цветовое выделение для Текст"/>
    <w:link w:val="Style_43_ch"/>
    <w:rPr>
      <w:rFonts w:ascii="Times New Roman CYR" w:hAnsi="Times New Roman CYR"/>
    </w:rPr>
  </w:style>
  <w:style w:styleId="Style_43_ch" w:type="character">
    <w:name w:val="Цветовое выделение для Текст"/>
    <w:link w:val="Style_43"/>
    <w:rPr>
      <w:rFonts w:ascii="Times New Roman CYR" w:hAnsi="Times New Roman CYR"/>
    </w:rPr>
  </w:style>
  <w:style w:styleId="Style_44" w:type="paragraph">
    <w:name w:val="toc 5"/>
    <w:next w:val="Style_8"/>
    <w:link w:val="Style_44_ch"/>
    <w:uiPriority w:val="39"/>
    <w:pPr>
      <w:ind w:firstLine="0" w:left="800"/>
    </w:pPr>
  </w:style>
  <w:style w:styleId="Style_44_ch" w:type="character">
    <w:name w:val="toc 5"/>
    <w:link w:val="Style_44"/>
  </w:style>
  <w:style w:styleId="Style_2" w:type="paragraph">
    <w:name w:val="Гипертекстовая ссылка"/>
    <w:link w:val="Style_2_ch"/>
    <w:rPr>
      <w:b w:val="1"/>
      <w:color w:val="106BBE"/>
    </w:rPr>
  </w:style>
  <w:style w:styleId="Style_2_ch" w:type="character">
    <w:name w:val="Гипертекстовая ссылка"/>
    <w:link w:val="Style_2"/>
    <w:rPr>
      <w:b w:val="1"/>
      <w:color w:val="106BBE"/>
    </w:rPr>
  </w:style>
  <w:style w:styleId="Style_26" w:type="paragraph">
    <w:name w:val="Основной шрифт абзаца"/>
    <w:link w:val="Style_26_ch"/>
  </w:style>
  <w:style w:styleId="Style_26_ch" w:type="character">
    <w:name w:val="Основной шрифт абзаца"/>
    <w:link w:val="Style_26"/>
  </w:style>
  <w:style w:styleId="Style_1" w:type="paragraph">
    <w:name w:val="Subtitle"/>
    <w:basedOn w:val="Style_8"/>
    <w:next w:val="Style_10"/>
    <w:link w:val="Style_1_ch"/>
    <w:uiPriority w:val="11"/>
    <w:qFormat/>
    <w:pPr>
      <w:widowControl w:val="1"/>
      <w:ind w:firstLine="0" w:left="0" w:right="0"/>
      <w:jc w:val="center"/>
    </w:pPr>
    <w:rPr>
      <w:rFonts w:ascii="Times New Roman" w:hAnsi="Times New Roman"/>
      <w:sz w:val="36"/>
    </w:rPr>
  </w:style>
  <w:style w:styleId="Style_1_ch" w:type="character">
    <w:name w:val="Subtitle"/>
    <w:basedOn w:val="Style_8_ch"/>
    <w:link w:val="Style_1"/>
    <w:rPr>
      <w:rFonts w:ascii="Times New Roman" w:hAnsi="Times New Roman"/>
      <w:sz w:val="36"/>
    </w:rPr>
  </w:style>
  <w:style w:styleId="Style_45" w:type="paragraph">
    <w:name w:val="toc 10"/>
    <w:next w:val="Style_8"/>
    <w:link w:val="Style_45_ch"/>
    <w:uiPriority w:val="39"/>
    <w:pPr>
      <w:ind w:firstLine="0" w:left="1800"/>
    </w:pPr>
  </w:style>
  <w:style w:styleId="Style_45_ch" w:type="character">
    <w:name w:val="toc 10"/>
    <w:link w:val="Style_45"/>
  </w:style>
  <w:style w:styleId="Style_46" w:type="paragraph">
    <w:name w:val="Title"/>
    <w:next w:val="Style_8"/>
    <w:link w:val="Style_46_ch"/>
    <w:uiPriority w:val="10"/>
    <w:qFormat/>
    <w:rPr>
      <w:rFonts w:ascii="XO Thames" w:hAnsi="XO Thames"/>
      <w:b w:val="1"/>
      <w:sz w:val="52"/>
    </w:rPr>
  </w:style>
  <w:style w:styleId="Style_46_ch" w:type="character">
    <w:name w:val="Title"/>
    <w:link w:val="Style_46"/>
    <w:rPr>
      <w:rFonts w:ascii="XO Thames" w:hAnsi="XO Thames"/>
      <w:b w:val="1"/>
      <w:sz w:val="52"/>
    </w:rPr>
  </w:style>
  <w:style w:styleId="Style_47" w:type="paragraph">
    <w:name w:val="heading 4"/>
    <w:next w:val="Style_8"/>
    <w:link w:val="Style_47_ch"/>
    <w:uiPriority w:val="9"/>
    <w:qFormat/>
    <w:pPr>
      <w:spacing w:after="120" w:before="120"/>
      <w:ind/>
      <w:outlineLvl w:val="3"/>
    </w:pPr>
    <w:rPr>
      <w:rFonts w:ascii="XO Thames" w:hAnsi="XO Thames"/>
      <w:b w:val="1"/>
      <w:color w:val="595959"/>
      <w:sz w:val="26"/>
    </w:rPr>
  </w:style>
  <w:style w:styleId="Style_47_ch" w:type="character">
    <w:name w:val="heading 4"/>
    <w:link w:val="Style_47"/>
    <w:rPr>
      <w:rFonts w:ascii="XO Thames" w:hAnsi="XO Thames"/>
      <w:b w:val="1"/>
      <w:color w:val="595959"/>
      <w:sz w:val="26"/>
    </w:rPr>
  </w:style>
  <w:style w:styleId="Style_48" w:type="paragraph">
    <w:name w:val="WW8Num1z8"/>
    <w:link w:val="Style_48_ch"/>
  </w:style>
  <w:style w:styleId="Style_48_ch" w:type="character">
    <w:name w:val="WW8Num1z8"/>
    <w:link w:val="Style_48"/>
  </w:style>
  <w:style w:styleId="Style_49" w:type="paragraph">
    <w:name w:val="heading 2"/>
    <w:next w:val="Style_8"/>
    <w:link w:val="Style_49_ch"/>
    <w:uiPriority w:val="9"/>
    <w:qFormat/>
    <w:pPr>
      <w:spacing w:after="120" w:before="120"/>
      <w:ind/>
      <w:outlineLvl w:val="1"/>
    </w:pPr>
    <w:rPr>
      <w:rFonts w:ascii="XO Thames" w:hAnsi="XO Thames"/>
      <w:b w:val="1"/>
      <w:color w:val="00A0FF"/>
      <w:sz w:val="26"/>
    </w:rPr>
  </w:style>
  <w:style w:styleId="Style_49_ch" w:type="character">
    <w:name w:val="heading 2"/>
    <w:link w:val="Style_49"/>
    <w:rPr>
      <w:rFonts w:ascii="XO Thames" w:hAnsi="XO Thames"/>
      <w:b w:val="1"/>
      <w:color w:val="00A0FF"/>
      <w:sz w:val="26"/>
    </w:rPr>
  </w:style>
  <w:style w:styleId="Style_50" w:type="paragraph">
    <w:name w:val="WW8Num1z2"/>
    <w:link w:val="Style_50_ch"/>
  </w:style>
  <w:style w:styleId="Style_50_ch" w:type="character">
    <w:name w:val="WW8Num1z2"/>
    <w:link w:val="Style_50"/>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2020-05-27T09:11:19Z</dcterms:modified>
</cp:coreProperties>
</file>