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2000000">
      <w:pPr>
        <w:ind/>
        <w:jc w:val="center"/>
        <w:rPr>
          <w:b w:val="1"/>
          <w:sz w:val="14"/>
        </w:rPr>
      </w:pPr>
      <w:r>
        <w:drawing>
          <wp:inline>
            <wp:extent cx="565150" cy="628015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2" r:link=""/>
                    <a:stretch/>
                  </pic:blipFill>
                  <pic:spPr>
                    <a:xfrm rot="0">
                      <a:off x="0" y="0"/>
                      <a:ext cx="565150" cy="62801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pStyle w:val="Style_2"/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>АДМИНИСТРАЦИЯ</w:t>
      </w:r>
    </w:p>
    <w:p w14:paraId="04000000">
      <w:pPr>
        <w:pStyle w:val="Style_2"/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>САНДОВСКОГО РАЙОНА</w:t>
      </w:r>
    </w:p>
    <w:p w14:paraId="05000000">
      <w:pPr>
        <w:pStyle w:val="Style_2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Тверской области</w:t>
      </w:r>
    </w:p>
    <w:p w14:paraId="06000000">
      <w:pPr>
        <w:pStyle w:val="Style_2"/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>ПОСТАНОВЛЕНИЕ</w:t>
      </w:r>
    </w:p>
    <w:p w14:paraId="07000000">
      <w:pPr>
        <w:pStyle w:val="Style_2"/>
        <w:ind w:righ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09.09.2019</w:t>
      </w:r>
      <w:r>
        <w:rPr>
          <w:rFonts w:ascii="Times New Roman" w:hAnsi="Times New Roman"/>
          <w:sz w:val="28"/>
        </w:rPr>
        <w:t xml:space="preserve">                                        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.С</w:t>
      </w:r>
      <w:r>
        <w:rPr>
          <w:rFonts w:ascii="Times New Roman" w:hAnsi="Times New Roman"/>
          <w:sz w:val="28"/>
        </w:rPr>
        <w:t>андово</w:t>
      </w:r>
      <w:r>
        <w:rPr>
          <w:rFonts w:ascii="Times New Roman" w:hAnsi="Times New Roman"/>
          <w:sz w:val="28"/>
        </w:rPr>
        <w:t xml:space="preserve">                                             № 18</w:t>
      </w:r>
      <w:r>
        <w:rPr>
          <w:rFonts w:ascii="Times New Roman" w:hAnsi="Times New Roman"/>
          <w:sz w:val="28"/>
        </w:rPr>
        <w:t>7</w:t>
      </w:r>
    </w:p>
    <w:p w14:paraId="08000000">
      <w:pPr>
        <w:pStyle w:val="Style_2"/>
        <w:rPr>
          <w:rFonts w:ascii="Times New Roman" w:hAnsi="Times New Roman"/>
          <w:sz w:val="28"/>
        </w:rPr>
      </w:pPr>
    </w:p>
    <w:p w14:paraId="09000000">
      <w:pPr>
        <w:pStyle w:val="Style_3"/>
        <w:ind/>
        <w:jc w:val="both"/>
        <w:rPr>
          <w:rFonts w:ascii="Times New Roman" w:hAnsi="Times New Roman"/>
          <w:sz w:val="28"/>
        </w:rPr>
      </w:pPr>
    </w:p>
    <w:p w14:paraId="0A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выделении субсидии юридическому лицу</w:t>
      </w:r>
      <w:r>
        <w:rPr>
          <w:rFonts w:ascii="Times New Roman" w:hAnsi="Times New Roman"/>
          <w:sz w:val="28"/>
        </w:rPr>
        <w:t xml:space="preserve"> </w:t>
      </w:r>
    </w:p>
    <w:p w14:paraId="0B000000">
      <w:pPr>
        <w:pStyle w:val="Style_2"/>
        <w:rPr>
          <w:rFonts w:ascii="Times New Roman" w:hAnsi="Times New Roman"/>
          <w:sz w:val="28"/>
        </w:rPr>
      </w:pPr>
    </w:p>
    <w:p w14:paraId="0C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со статьей 78 </w:t>
      </w:r>
      <w:r>
        <w:rPr>
          <w:rFonts w:ascii="Times New Roman" w:hAnsi="Times New Roman"/>
          <w:sz w:val="28"/>
        </w:rPr>
        <w:t>Бюджетного кодекса</w:t>
      </w:r>
      <w:r>
        <w:rPr>
          <w:rFonts w:ascii="Times New Roman" w:hAnsi="Times New Roman"/>
          <w:sz w:val="28"/>
        </w:rPr>
        <w:t xml:space="preserve"> Российской Федерации, </w:t>
      </w:r>
      <w:r>
        <w:rPr>
          <w:rFonts w:ascii="Times New Roman" w:hAnsi="Times New Roman"/>
          <w:sz w:val="28"/>
        </w:rPr>
        <w:t xml:space="preserve">Федеральным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"consultantplus://offline/ref=22B6A990B0DE5455AAA35274B36B62EABBBFB70785364EDE8B569AD96BKBN4F"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от 06.10.2003 № 131-ФЗ «Об общих принципах организации местного самоуправления в Российской Федерации», Постановлением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равительства РФ от 06.09.2016 г. №887 «Об общих требованиях к нормативным правовым актам, муниципальным правовым актам, регулирующим предоставление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 товаров, работ, услуг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Постановление администрации Сандовск</w:t>
      </w:r>
      <w:r>
        <w:rPr>
          <w:rFonts w:ascii="Times New Roman" w:hAnsi="Times New Roman"/>
          <w:sz w:val="28"/>
        </w:rPr>
        <w:t>ого района от 07.12.2018 № 214 «О</w:t>
      </w:r>
      <w:r>
        <w:rPr>
          <w:rFonts w:ascii="Times New Roman" w:hAnsi="Times New Roman"/>
          <w:sz w:val="28"/>
        </w:rPr>
        <w:t xml:space="preserve">б утверждении </w:t>
      </w:r>
      <w:r>
        <w:rPr>
          <w:rFonts w:ascii="Times New Roman" w:hAnsi="Times New Roman"/>
          <w:sz w:val="28"/>
        </w:rPr>
        <w:t>Порядк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предоставления субсидий</w:t>
      </w:r>
      <w:r>
        <w:rPr>
          <w:rFonts w:ascii="Times New Roman" w:hAnsi="Times New Roman"/>
          <w:sz w:val="28"/>
        </w:rPr>
        <w:t xml:space="preserve"> юридическим лицам </w:t>
      </w:r>
      <w:r>
        <w:rPr>
          <w:rFonts w:ascii="Times New Roman" w:hAnsi="Times New Roman"/>
          <w:sz w:val="28"/>
        </w:rPr>
        <w:t>(за исключением субсидий государственным (муниципальным) учреждениям)</w:t>
      </w:r>
      <w:r>
        <w:rPr>
          <w:rFonts w:ascii="Times New Roman" w:hAnsi="Times New Roman"/>
          <w:sz w:val="28"/>
        </w:rPr>
        <w:t>, индивидуальным предпринимателям, физическим лицам - производителям товаров, работ, услуг</w:t>
      </w:r>
      <w:r>
        <w:rPr>
          <w:rFonts w:ascii="Times New Roman" w:hAnsi="Times New Roman"/>
          <w:sz w:val="28"/>
        </w:rPr>
        <w:t xml:space="preserve"> из бюджета муниципального образования «</w:t>
      </w:r>
      <w:r>
        <w:rPr>
          <w:rFonts w:ascii="Times New Roman" w:hAnsi="Times New Roman"/>
          <w:sz w:val="28"/>
        </w:rPr>
        <w:t>Сандовский</w:t>
      </w:r>
      <w:r>
        <w:rPr>
          <w:rFonts w:ascii="Times New Roman" w:hAnsi="Times New Roman"/>
          <w:sz w:val="28"/>
        </w:rPr>
        <w:t xml:space="preserve"> район»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дминистрация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района</w:t>
      </w:r>
    </w:p>
    <w:p w14:paraId="0D000000">
      <w:pPr>
        <w:pStyle w:val="Style_2"/>
        <w:rPr>
          <w:rFonts w:ascii="Times New Roman" w:hAnsi="Times New Roman"/>
          <w:sz w:val="28"/>
        </w:rPr>
      </w:pPr>
    </w:p>
    <w:p w14:paraId="0E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ЯЕТ</w:t>
      </w:r>
      <w:r>
        <w:rPr>
          <w:rFonts w:ascii="Times New Roman" w:hAnsi="Times New Roman"/>
          <w:sz w:val="28"/>
        </w:rPr>
        <w:t>:</w:t>
      </w:r>
    </w:p>
    <w:p w14:paraId="0F000000">
      <w:pPr>
        <w:pStyle w:val="Style_2"/>
        <w:rPr>
          <w:rFonts w:ascii="Times New Roman" w:hAnsi="Times New Roman"/>
          <w:sz w:val="28"/>
        </w:rPr>
      </w:pPr>
    </w:p>
    <w:p w14:paraId="10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Выделить субсидию Муниципальному унитарному предприятию «Фонд имущества»</w:t>
      </w:r>
      <w:r>
        <w:rPr>
          <w:rFonts w:ascii="Times New Roman" w:hAnsi="Times New Roman"/>
          <w:sz w:val="28"/>
        </w:rPr>
        <w:t xml:space="preserve"> (далее – МУП «Фонд имущества»)</w:t>
      </w:r>
      <w:r>
        <w:rPr>
          <w:rFonts w:ascii="Times New Roman" w:hAnsi="Times New Roman"/>
          <w:sz w:val="28"/>
        </w:rPr>
        <w:t xml:space="preserve"> в сумме </w:t>
      </w:r>
      <w:r>
        <w:rPr>
          <w:rFonts w:ascii="Times New Roman" w:hAnsi="Times New Roman"/>
          <w:sz w:val="28"/>
        </w:rPr>
        <w:t>49020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сорок девять</w:t>
      </w:r>
      <w:r>
        <w:rPr>
          <w:rFonts w:ascii="Times New Roman" w:hAnsi="Times New Roman"/>
          <w:sz w:val="28"/>
        </w:rPr>
        <w:t xml:space="preserve"> тысяч</w:t>
      </w:r>
      <w:r>
        <w:rPr>
          <w:rFonts w:ascii="Times New Roman" w:hAnsi="Times New Roman"/>
          <w:sz w:val="28"/>
        </w:rPr>
        <w:t xml:space="preserve"> двадцать</w:t>
      </w:r>
      <w:r>
        <w:rPr>
          <w:rFonts w:ascii="Times New Roman" w:hAnsi="Times New Roman"/>
          <w:sz w:val="28"/>
        </w:rPr>
        <w:t>) рублей 00 копеек</w:t>
      </w:r>
      <w:r>
        <w:rPr>
          <w:rFonts w:ascii="Times New Roman" w:hAnsi="Times New Roman"/>
          <w:sz w:val="28"/>
        </w:rPr>
        <w:t>.</w:t>
      </w:r>
    </w:p>
    <w:p w14:paraId="11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Заключить с получателем субсидии МУП «Фонд имущества» соглашение.</w:t>
      </w:r>
    </w:p>
    <w:p w14:paraId="12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Контроль за выполнением настоящего постановления возложить на 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 xml:space="preserve">аместителя Главы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дминистрации </w:t>
      </w:r>
      <w:r>
        <w:rPr>
          <w:rFonts w:ascii="Times New Roman" w:hAnsi="Times New Roman"/>
          <w:sz w:val="28"/>
        </w:rPr>
        <w:t xml:space="preserve">Сандовского района </w:t>
      </w:r>
      <w:r>
        <w:rPr>
          <w:rFonts w:ascii="Times New Roman" w:hAnsi="Times New Roman"/>
          <w:sz w:val="28"/>
        </w:rPr>
        <w:t>Кузнецову Т.А.</w:t>
      </w:r>
    </w:p>
    <w:p w14:paraId="13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Настоящее постановление вступает в силу с момента его подписания и подлежит размещению на официальном сайте администрации Сандовского района в сети «Интернет».</w:t>
      </w:r>
    </w:p>
    <w:p w14:paraId="14000000">
      <w:pPr>
        <w:pStyle w:val="Style_2"/>
        <w:rPr>
          <w:rFonts w:ascii="Times New Roman" w:hAnsi="Times New Roman"/>
          <w:sz w:val="28"/>
        </w:rPr>
      </w:pPr>
    </w:p>
    <w:p w14:paraId="15000000">
      <w:pPr>
        <w:pStyle w:val="Style_2"/>
        <w:rPr>
          <w:rFonts w:ascii="Times New Roman" w:hAnsi="Times New Roman"/>
          <w:sz w:val="28"/>
        </w:rPr>
      </w:pPr>
    </w:p>
    <w:p w14:paraId="16000000">
      <w:pPr>
        <w:pStyle w:val="Style_2"/>
        <w:rPr>
          <w:rFonts w:ascii="Times New Roman" w:hAnsi="Times New Roman"/>
          <w:sz w:val="28"/>
        </w:rPr>
      </w:pPr>
    </w:p>
    <w:p w14:paraId="17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района</w:t>
      </w:r>
      <w:r>
        <w:rPr>
          <w:rFonts w:ascii="Times New Roman" w:hAnsi="Times New Roman"/>
          <w:sz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</w:rPr>
        <w:t>О.Н.Грязнов</w:t>
      </w:r>
    </w:p>
    <w:sectPr>
      <w:footerReference r:id="rId1" w:type="default"/>
      <w:pgSz w:h="16838" w:w="11906"/>
      <w:pgMar w:bottom="1134" w:footer="709" w:gutter="0" w:header="709" w:left="1701" w:right="567" w:top="568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p w14:paraId="01000000">
    <w:pPr>
      <w:pStyle w:val="Style_1"/>
      <w:ind w:right="360"/>
    </w:pPr>
  </w:p>
</w:ft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rFonts w:ascii="Tms Rmn" w:hAnsi="Tms Rmn"/>
    </w:rPr>
  </w:style>
  <w:style w:default="1" w:styleId="Style_2_ch" w:type="character">
    <w:name w:val="Normal"/>
    <w:link w:val="Style_2"/>
    <w:rPr>
      <w:rFonts w:ascii="Tms Rmn" w:hAnsi="Tms Rmn"/>
    </w:rPr>
  </w:style>
  <w:style w:styleId="Style_4" w:type="paragraph">
    <w:name w:val="toc 2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1" w:type="paragraph">
    <w:name w:val="footer"/>
    <w:basedOn w:val="Style_2"/>
    <w:link w:val="Style_1_ch"/>
    <w:pPr>
      <w:tabs>
        <w:tab w:leader="none" w:pos="4677" w:val="center"/>
        <w:tab w:leader="none" w:pos="9355" w:val="right"/>
      </w:tabs>
      <w:ind/>
    </w:pPr>
    <w:rPr>
      <w:rFonts w:ascii="Times New Roman" w:hAnsi="Times New Roman"/>
      <w:sz w:val="24"/>
    </w:rPr>
  </w:style>
  <w:style w:styleId="Style_1_ch" w:type="character">
    <w:name w:val="footer"/>
    <w:basedOn w:val="Style_2_ch"/>
    <w:link w:val="Style_1"/>
    <w:rPr>
      <w:rFonts w:ascii="Times New Roman" w:hAnsi="Times New Roman"/>
      <w:sz w:val="24"/>
    </w:rPr>
  </w:style>
  <w:style w:styleId="Style_8" w:type="paragraph">
    <w:name w:val="heading 3"/>
    <w:basedOn w:val="Style_2"/>
    <w:next w:val="Style_2"/>
    <w:link w:val="Style_8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8_ch" w:type="character">
    <w:name w:val="heading 3"/>
    <w:basedOn w:val="Style_2_ch"/>
    <w:link w:val="Style_8"/>
    <w:rPr>
      <w:rFonts w:ascii="Cambria" w:hAnsi="Cambria"/>
      <w:b w:val="1"/>
      <w:sz w:val="26"/>
    </w:rPr>
  </w:style>
  <w:style w:styleId="Style_9" w:type="paragraph">
    <w:name w:val="Body Text 2"/>
    <w:basedOn w:val="Style_2"/>
    <w:link w:val="Style_9_ch"/>
    <w:pPr>
      <w:spacing w:after="120" w:line="480" w:lineRule="auto"/>
      <w:ind/>
    </w:pPr>
    <w:rPr>
      <w:rFonts w:ascii="Times New Roman" w:hAnsi="Times New Roman"/>
      <w:sz w:val="24"/>
    </w:rPr>
  </w:style>
  <w:style w:styleId="Style_9_ch" w:type="character">
    <w:name w:val="Body Text 2"/>
    <w:basedOn w:val="Style_2_ch"/>
    <w:link w:val="Style_9"/>
    <w:rPr>
      <w:rFonts w:ascii="Times New Roman" w:hAnsi="Times New Roman"/>
      <w:sz w:val="24"/>
    </w:rPr>
  </w:style>
  <w:style w:styleId="Style_10" w:type="paragraph">
    <w:name w:val="Font Style21"/>
    <w:link w:val="Style_10_ch"/>
    <w:rPr>
      <w:rFonts w:ascii="Times New Roman" w:hAnsi="Times New Roman"/>
      <w:b w:val="1"/>
      <w:sz w:val="26"/>
    </w:rPr>
  </w:style>
  <w:style w:styleId="Style_10_ch" w:type="character">
    <w:name w:val="Font Style21"/>
    <w:link w:val="Style_10"/>
    <w:rPr>
      <w:rFonts w:ascii="Times New Roman" w:hAnsi="Times New Roman"/>
      <w:b w:val="1"/>
      <w:sz w:val="26"/>
    </w:rPr>
  </w:style>
  <w:style w:styleId="Style_11" w:type="paragraph">
    <w:name w:val="consplustitle"/>
    <w:basedOn w:val="Style_2"/>
    <w:link w:val="Style_11_ch"/>
    <w:pPr>
      <w:spacing w:afterAutospacing="on" w:beforeAutospacing="on"/>
      <w:ind/>
    </w:pPr>
    <w:rPr>
      <w:rFonts w:ascii="Arial Unicode MS" w:hAnsi="Arial Unicode MS"/>
      <w:sz w:val="24"/>
    </w:rPr>
  </w:style>
  <w:style w:styleId="Style_11_ch" w:type="character">
    <w:name w:val="consplustitle"/>
    <w:basedOn w:val="Style_2_ch"/>
    <w:link w:val="Style_11"/>
    <w:rPr>
      <w:rFonts w:ascii="Arial Unicode MS" w:hAnsi="Arial Unicode MS"/>
      <w:sz w:val="24"/>
    </w:rPr>
  </w:style>
  <w:style w:styleId="Style_12" w:type="paragraph">
    <w:name w:val="Body Text"/>
    <w:basedOn w:val="Style_2"/>
    <w:link w:val="Style_12_ch"/>
    <w:pPr>
      <w:spacing w:after="120"/>
      <w:ind/>
    </w:pPr>
  </w:style>
  <w:style w:styleId="Style_12_ch" w:type="character">
    <w:name w:val="Body Text"/>
    <w:basedOn w:val="Style_2_ch"/>
    <w:link w:val="Style_12"/>
  </w:style>
  <w:style w:styleId="Style_13" w:type="paragraph">
    <w:name w:val="ConsNormal"/>
    <w:link w:val="Style_13_ch"/>
    <w:pPr>
      <w:widowControl w:val="0"/>
      <w:ind w:firstLine="720" w:left="0"/>
    </w:pPr>
    <w:rPr>
      <w:rFonts w:ascii="Arial" w:hAnsi="Arial"/>
    </w:rPr>
  </w:style>
  <w:style w:styleId="Style_13_ch" w:type="character">
    <w:name w:val="ConsNormal"/>
    <w:link w:val="Style_13"/>
    <w:rPr>
      <w:rFonts w:ascii="Arial" w:hAnsi="Arial"/>
    </w:rPr>
  </w:style>
  <w:style w:styleId="Style_14" w:type="paragraph">
    <w:name w:val="ConsPlusCell"/>
    <w:link w:val="Style_14_ch"/>
    <w:rPr>
      <w:sz w:val="28"/>
    </w:rPr>
  </w:style>
  <w:style w:styleId="Style_14_ch" w:type="character">
    <w:name w:val="ConsPlusCell"/>
    <w:link w:val="Style_14"/>
    <w:rPr>
      <w:sz w:val="28"/>
    </w:rPr>
  </w:style>
  <w:style w:styleId="Style_15" w:type="paragraph">
    <w:name w:val="toc 3"/>
    <w:link w:val="Style_15_ch"/>
    <w:uiPriority w:val="39"/>
    <w:pPr>
      <w:ind w:firstLine="0" w:left="400"/>
    </w:pPr>
  </w:style>
  <w:style w:styleId="Style_15_ch" w:type="character">
    <w:name w:val="toc 3"/>
    <w:link w:val="Style_15"/>
  </w:style>
  <w:style w:styleId="Style_16" w:type="paragraph">
    <w:name w:val="ConsPlusNonformat"/>
    <w:link w:val="Style_16_ch"/>
    <w:pPr>
      <w:widowControl w:val="0"/>
      <w:ind/>
    </w:pPr>
    <w:rPr>
      <w:rFonts w:ascii="Courier New" w:hAnsi="Courier New"/>
    </w:rPr>
  </w:style>
  <w:style w:styleId="Style_16_ch" w:type="character">
    <w:name w:val="ConsPlusNonformat"/>
    <w:link w:val="Style_16"/>
    <w:rPr>
      <w:rFonts w:ascii="Courier New" w:hAnsi="Courier New"/>
    </w:rPr>
  </w:style>
  <w:style w:styleId="Style_3" w:type="paragraph">
    <w:name w:val="No Spacing"/>
    <w:link w:val="Style_3_ch"/>
    <w:rPr>
      <w:rFonts w:ascii="Calibri" w:hAnsi="Calibri"/>
      <w:sz w:val="22"/>
    </w:rPr>
  </w:style>
  <w:style w:styleId="Style_3_ch" w:type="character">
    <w:name w:val="No Spacing"/>
    <w:link w:val="Style_3"/>
    <w:rPr>
      <w:rFonts w:ascii="Calibri" w:hAnsi="Calibri"/>
      <w:sz w:val="22"/>
    </w:rPr>
  </w:style>
  <w:style w:styleId="Style_17" w:type="paragraph">
    <w:name w:val="heading 5"/>
    <w:link w:val="Style_17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7_ch" w:type="character">
    <w:name w:val="heading 5"/>
    <w:link w:val="Style_17"/>
    <w:rPr>
      <w:rFonts w:ascii="XO Thames" w:hAnsi="XO Thames"/>
      <w:b w:val="1"/>
      <w:color w:val="000000"/>
      <w:sz w:val="22"/>
    </w:rPr>
  </w:style>
  <w:style w:styleId="Style_18" w:type="paragraph">
    <w:name w:val="heading 1"/>
    <w:basedOn w:val="Style_2"/>
    <w:next w:val="Style_2"/>
    <w:link w:val="Style_18_ch"/>
    <w:uiPriority w:val="9"/>
    <w:qFormat/>
    <w:pPr>
      <w:keepNext w:val="1"/>
      <w:spacing w:before="120" w:line="360" w:lineRule="auto"/>
      <w:ind/>
      <w:jc w:val="center"/>
      <w:outlineLvl w:val="0"/>
    </w:pPr>
    <w:rPr>
      <w:rFonts w:ascii="Arial" w:hAnsi="Arial"/>
      <w:b w:val="1"/>
      <w:sz w:val="30"/>
    </w:rPr>
  </w:style>
  <w:style w:styleId="Style_18_ch" w:type="character">
    <w:name w:val="heading 1"/>
    <w:basedOn w:val="Style_2_ch"/>
    <w:link w:val="Style_18"/>
    <w:rPr>
      <w:rFonts w:ascii="Arial" w:hAnsi="Arial"/>
      <w:b w:val="1"/>
      <w:sz w:val="30"/>
    </w:rPr>
  </w:style>
  <w:style w:styleId="Style_19" w:type="paragraph">
    <w:name w:val="List Paragraph"/>
    <w:basedOn w:val="Style_2"/>
    <w:link w:val="Style_19_ch"/>
    <w:pPr>
      <w:ind w:firstLine="0" w:left="720"/>
      <w:contextualSpacing w:val="1"/>
    </w:pPr>
  </w:style>
  <w:style w:styleId="Style_19_ch" w:type="character">
    <w:name w:val="List Paragraph"/>
    <w:basedOn w:val="Style_2_ch"/>
    <w:link w:val="Style_19"/>
  </w:style>
  <w:style w:styleId="Style_20" w:type="paragraph">
    <w:name w:val="Style3"/>
    <w:basedOn w:val="Style_2"/>
    <w:link w:val="Style_20_ch"/>
    <w:pPr>
      <w:widowControl w:val="0"/>
      <w:spacing w:line="296" w:lineRule="exact"/>
      <w:ind/>
      <w:jc w:val="center"/>
    </w:pPr>
    <w:rPr>
      <w:rFonts w:ascii="Times New Roman" w:hAnsi="Times New Roman"/>
      <w:sz w:val="24"/>
    </w:rPr>
  </w:style>
  <w:style w:styleId="Style_20_ch" w:type="character">
    <w:name w:val="Style3"/>
    <w:basedOn w:val="Style_2_ch"/>
    <w:link w:val="Style_20"/>
    <w:rPr>
      <w:rFonts w:ascii="Times New Roman" w:hAnsi="Times New Roman"/>
      <w:sz w:val="24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/>
      <w:jc w:val="left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Balloon Text"/>
    <w:basedOn w:val="Style_2"/>
    <w:link w:val="Style_23_ch"/>
    <w:rPr>
      <w:rFonts w:ascii="Tahoma" w:hAnsi="Tahoma"/>
      <w:sz w:val="16"/>
    </w:rPr>
  </w:style>
  <w:style w:styleId="Style_23_ch" w:type="character">
    <w:name w:val="Balloon Text"/>
    <w:basedOn w:val="Style_2_ch"/>
    <w:link w:val="Style_23"/>
    <w:rPr>
      <w:rFonts w:ascii="Tahoma" w:hAnsi="Tahoma"/>
      <w:sz w:val="16"/>
    </w:rPr>
  </w:style>
  <w:style w:styleId="Style_24" w:type="paragraph">
    <w:name w:val="toc 1"/>
    <w:link w:val="Style_24_ch"/>
    <w:uiPriority w:val="39"/>
    <w:pPr>
      <w:ind w:firstLine="0" w:left="0"/>
    </w:pPr>
    <w:rPr>
      <w:rFonts w:ascii="XO Thames" w:hAnsi="XO Thames"/>
      <w:b w:val="1"/>
    </w:rPr>
  </w:style>
  <w:style w:styleId="Style_24_ch" w:type="character">
    <w:name w:val="toc 1"/>
    <w:link w:val="Style_24"/>
    <w:rPr>
      <w:rFonts w:ascii="XO Thames" w:hAnsi="XO Thames"/>
      <w:b w:val="1"/>
    </w:rPr>
  </w:style>
  <w:style w:styleId="Style_25" w:type="paragraph">
    <w:name w:val="Знак Знак Знак1 Знак Знак Знак Знак"/>
    <w:basedOn w:val="Style_2"/>
    <w:link w:val="Style_25_ch"/>
    <w:pPr>
      <w:spacing w:after="160" w:line="240" w:lineRule="exact"/>
      <w:ind/>
    </w:pPr>
    <w:rPr>
      <w:rFonts w:ascii="Times New Roman" w:hAnsi="Times New Roman"/>
    </w:rPr>
  </w:style>
  <w:style w:styleId="Style_25_ch" w:type="character">
    <w:name w:val="Знак Знак Знак1 Знак Знак Знак Знак"/>
    <w:basedOn w:val="Style_2_ch"/>
    <w:link w:val="Style_25"/>
    <w:rPr>
      <w:rFonts w:ascii="Times New Roman" w:hAnsi="Times New Roman"/>
    </w:rPr>
  </w:style>
  <w:style w:styleId="Style_26" w:type="paragraph">
    <w:name w:val="Header and Footer"/>
    <w:link w:val="Style_26_ch"/>
    <w:pPr>
      <w:spacing w:line="360" w:lineRule="auto"/>
      <w:ind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header"/>
    <w:basedOn w:val="Style_2"/>
    <w:link w:val="Style_27_ch"/>
    <w:pPr>
      <w:tabs>
        <w:tab w:leader="none" w:pos="4677" w:val="center"/>
        <w:tab w:leader="none" w:pos="9355" w:val="right"/>
      </w:tabs>
      <w:ind/>
    </w:pPr>
  </w:style>
  <w:style w:styleId="Style_27_ch" w:type="character">
    <w:name w:val="header"/>
    <w:basedOn w:val="Style_2_ch"/>
    <w:link w:val="Style_27"/>
  </w:style>
  <w:style w:styleId="Style_28" w:type="paragraph">
    <w:name w:val="toc 9"/>
    <w:link w:val="Style_28_ch"/>
    <w:uiPriority w:val="39"/>
    <w:pPr>
      <w:ind w:firstLine="0" w:left="1600"/>
    </w:pPr>
  </w:style>
  <w:style w:styleId="Style_28_ch" w:type="character">
    <w:name w:val="toc 9"/>
    <w:link w:val="Style_28"/>
  </w:style>
  <w:style w:styleId="Style_29" w:type="paragraph">
    <w:name w:val="page number"/>
    <w:basedOn w:val="Style_30"/>
    <w:link w:val="Style_29_ch"/>
  </w:style>
  <w:style w:styleId="Style_29_ch" w:type="character">
    <w:name w:val="page number"/>
    <w:basedOn w:val="Style_30_ch"/>
    <w:link w:val="Style_29"/>
  </w:style>
  <w:style w:styleId="Style_31" w:type="paragraph">
    <w:name w:val="toc 8"/>
    <w:link w:val="Style_31_ch"/>
    <w:uiPriority w:val="39"/>
    <w:pPr>
      <w:ind w:firstLine="0" w:left="1400"/>
    </w:pPr>
  </w:style>
  <w:style w:styleId="Style_31_ch" w:type="character">
    <w:name w:val="toc 8"/>
    <w:link w:val="Style_31"/>
  </w:style>
  <w:style w:styleId="Style_30" w:type="paragraph">
    <w:name w:val="Default Paragraph Font"/>
    <w:link w:val="Style_30_ch"/>
  </w:style>
  <w:style w:styleId="Style_30_ch" w:type="character">
    <w:name w:val="Default Paragraph Font"/>
    <w:link w:val="Style_30"/>
  </w:style>
  <w:style w:styleId="Style_32" w:type="paragraph">
    <w:name w:val="Strong"/>
    <w:link w:val="Style_32_ch"/>
    <w:rPr>
      <w:b w:val="1"/>
    </w:rPr>
  </w:style>
  <w:style w:styleId="Style_32_ch" w:type="character">
    <w:name w:val="Strong"/>
    <w:link w:val="Style_32"/>
    <w:rPr>
      <w:b w:val="1"/>
    </w:rPr>
  </w:style>
  <w:style w:styleId="Style_33" w:type="paragraph">
    <w:name w:val="toc 5"/>
    <w:link w:val="Style_33_ch"/>
    <w:uiPriority w:val="39"/>
    <w:pPr>
      <w:ind w:firstLine="0" w:left="800"/>
    </w:pPr>
  </w:style>
  <w:style w:styleId="Style_33_ch" w:type="character">
    <w:name w:val="toc 5"/>
    <w:link w:val="Style_33"/>
  </w:style>
  <w:style w:styleId="Style_34" w:type="paragraph">
    <w:name w:val="Subtitle"/>
    <w:basedOn w:val="Style_35"/>
    <w:next w:val="Style_12"/>
    <w:link w:val="Style_34_ch"/>
    <w:uiPriority w:val="11"/>
    <w:qFormat/>
    <w:pPr>
      <w:ind/>
      <w:jc w:val="center"/>
    </w:pPr>
    <w:rPr>
      <w:i w:val="1"/>
    </w:rPr>
  </w:style>
  <w:style w:styleId="Style_34_ch" w:type="character">
    <w:name w:val="Subtitle"/>
    <w:basedOn w:val="Style_35_ch"/>
    <w:link w:val="Style_34"/>
    <w:rPr>
      <w:i w:val="1"/>
    </w:rPr>
  </w:style>
  <w:style w:styleId="Style_36" w:type="paragraph">
    <w:name w:val="toc 10"/>
    <w:link w:val="Style_36_ch"/>
    <w:uiPriority w:val="39"/>
    <w:pPr>
      <w:ind w:firstLine="0" w:left="1800"/>
    </w:pPr>
  </w:style>
  <w:style w:styleId="Style_36_ch" w:type="character">
    <w:name w:val="toc 10"/>
    <w:link w:val="Style_36"/>
  </w:style>
  <w:style w:styleId="Style_35" w:type="paragraph">
    <w:name w:val="Title"/>
    <w:basedOn w:val="Style_2"/>
    <w:next w:val="Style_12"/>
    <w:link w:val="Style_35_ch"/>
    <w:uiPriority w:val="10"/>
    <w:qFormat/>
    <w:pPr>
      <w:keepNext w:val="1"/>
      <w:widowControl w:val="0"/>
      <w:spacing w:after="120" w:before="240"/>
      <w:ind/>
    </w:pPr>
    <w:rPr>
      <w:rFonts w:ascii="Arial" w:hAnsi="Arial"/>
      <w:sz w:val="28"/>
    </w:rPr>
  </w:style>
  <w:style w:styleId="Style_35_ch" w:type="character">
    <w:name w:val="Title"/>
    <w:basedOn w:val="Style_2_ch"/>
    <w:link w:val="Style_35"/>
    <w:rPr>
      <w:rFonts w:ascii="Arial" w:hAnsi="Arial"/>
      <w:sz w:val="28"/>
    </w:rPr>
  </w:style>
  <w:style w:styleId="Style_37" w:type="paragraph">
    <w:name w:val="heading 4"/>
    <w:link w:val="Style_3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7_ch" w:type="character">
    <w:name w:val="heading 4"/>
    <w:link w:val="Style_37"/>
    <w:rPr>
      <w:rFonts w:ascii="XO Thames" w:hAnsi="XO Thames"/>
      <w:b w:val="1"/>
      <w:color w:val="595959"/>
      <w:sz w:val="26"/>
    </w:rPr>
  </w:style>
  <w:style w:styleId="Style_38" w:type="paragraph">
    <w:name w:val="ConsPlusNormal"/>
    <w:link w:val="Style_38_ch"/>
    <w:pPr>
      <w:widowControl w:val="0"/>
      <w:ind/>
    </w:pPr>
    <w:rPr>
      <w:rFonts w:ascii="Calibri" w:hAnsi="Calibri"/>
      <w:sz w:val="22"/>
    </w:rPr>
  </w:style>
  <w:style w:styleId="Style_38_ch" w:type="character">
    <w:name w:val="ConsPlusNormal"/>
    <w:link w:val="Style_38"/>
    <w:rPr>
      <w:rFonts w:ascii="Calibri" w:hAnsi="Calibri"/>
      <w:sz w:val="22"/>
    </w:rPr>
  </w:style>
  <w:style w:styleId="Style_39" w:type="paragraph">
    <w:name w:val="heading 2"/>
    <w:link w:val="Style_39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9_ch" w:type="character">
    <w:name w:val="heading 2"/>
    <w:link w:val="Style_39"/>
    <w:rPr>
      <w:rFonts w:ascii="XO Thames" w:hAnsi="XO Thames"/>
      <w:b w:val="1"/>
      <w:color w:val="00A0FF"/>
      <w:sz w:val="26"/>
    </w:rPr>
  </w:style>
  <w:style w:styleId="Style_40" w:type="paragraph">
    <w:name w:val="Абзац списка1"/>
    <w:basedOn w:val="Style_2"/>
    <w:link w:val="Style_40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40_ch" w:type="character">
    <w:name w:val="Абзац списка1"/>
    <w:basedOn w:val="Style_2_ch"/>
    <w:link w:val="Style_40"/>
    <w:rPr>
      <w:rFonts w:ascii="Calibri" w:hAnsi="Calibri"/>
      <w:sz w:val="22"/>
    </w:rPr>
  </w:style>
  <w:style w:default="1" w:styleId="Style_4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2" w:type="table">
    <w:name w:val="Table Grid"/>
    <w:basedOn w:val="Style_4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media/1.emf" Type="http://schemas.openxmlformats.org/officeDocument/2006/relationships/image"/>
  <Relationship Id="rId3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MyOffice-CoreFramework-Windows/15.0-625.146.3192.258.0@RELEASE-DESKTOP-NUTMEG-ST-2</Application>
</Properties>
</file>