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 w:firstLine="0" w:left="195" w:right="0"/>
        <w:jc w:val="center"/>
        <w:rPr>
          <w:b w:val="1"/>
          <w:sz w:val="40"/>
        </w:rPr>
      </w:pPr>
      <w:r>
        <w:rPr>
          <w:b w:val="1"/>
          <w:sz w:val="40"/>
        </w:rPr>
        <w:drawing>
          <wp:inline>
            <wp:extent cx="560705" cy="62357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60705" cy="6235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 w:firstLine="0" w:left="195" w:right="0"/>
        <w:jc w:val="center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40"/>
        </w:rPr>
        <w:t>АДМИНИСТРАЦИЯ</w:t>
      </w:r>
    </w:p>
    <w:p w14:paraId="03000000">
      <w:pPr>
        <w:pStyle w:val="Style_1"/>
        <w:ind w:firstLine="0" w:left="195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40"/>
        </w:rPr>
        <w:t>САНДОВСКОГО РАЙОНА</w:t>
      </w:r>
    </w:p>
    <w:p w14:paraId="04000000">
      <w:pPr>
        <w:pStyle w:val="Style_2"/>
        <w:ind w:firstLine="0" w:left="195" w:right="0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Тверская область</w:t>
      </w:r>
    </w:p>
    <w:p w14:paraId="05000000">
      <w:pPr>
        <w:pStyle w:val="Style_3"/>
        <w:ind w:firstLine="0" w:left="195" w:right="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6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26.08.201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                                          п. Сандово                                          № 17</w:t>
      </w:r>
      <w:r>
        <w:rPr>
          <w:rFonts w:ascii="Times New Roman" w:hAnsi="Times New Roman"/>
          <w:sz w:val="28"/>
        </w:rPr>
        <w:t>9</w:t>
      </w:r>
    </w:p>
    <w:p w14:paraId="07000000">
      <w:pPr>
        <w:spacing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специальных</w:t>
      </w:r>
      <w:r>
        <w:rPr>
          <w:rFonts w:ascii="Times New Roman" w:hAnsi="Times New Roman"/>
          <w:sz w:val="28"/>
        </w:rPr>
        <w:t xml:space="preserve"> (школьных) </w:t>
      </w:r>
    </w:p>
    <w:p w14:paraId="09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перевозок обучающихся муниципальных</w:t>
      </w:r>
    </w:p>
    <w:p w14:paraId="0A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бюджетных общеобразовательных учреждений</w:t>
      </w:r>
    </w:p>
    <w:p w14:paraId="0B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района Тверской области</w:t>
      </w: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учебном году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</w:p>
    <w:p w14:paraId="0E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На основании Положения об организации специальных (школьных) перевозок учащихся общеобразовательных учреждений муниципального образования «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андовск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район» Тверской области, актов по обследованию автодорог с автобусными маршрутами и школьными перевозками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июля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и в целях осуществления образовательной деятельности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учебном году</w:t>
      </w:r>
      <w:r>
        <w:rPr>
          <w:rFonts w:ascii="Times New Roman" w:hAnsi="Times New Roman"/>
          <w:sz w:val="28"/>
        </w:rPr>
        <w:t>, администрация Сандовского района</w:t>
      </w:r>
    </w:p>
    <w:p w14:paraId="0F000000">
      <w:pPr>
        <w:spacing w:line="19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0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1.Открыть с 01 сентября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школьные маршруты по направлениям:</w:t>
      </w:r>
    </w:p>
    <w:p w14:paraId="11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Щербово</w:t>
      </w:r>
    </w:p>
    <w:p w14:paraId="12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</w:t>
      </w:r>
      <w:r>
        <w:rPr>
          <w:rFonts w:ascii="Times New Roman" w:hAnsi="Times New Roman"/>
          <w:sz w:val="28"/>
        </w:rPr>
        <w:t>Александровское-</w:t>
      </w:r>
      <w:r>
        <w:rPr>
          <w:rFonts w:ascii="Times New Roman" w:hAnsi="Times New Roman"/>
          <w:sz w:val="28"/>
        </w:rPr>
        <w:t>Нивицы</w:t>
      </w:r>
      <w:r>
        <w:rPr>
          <w:rFonts w:ascii="Times New Roman" w:hAnsi="Times New Roman"/>
          <w:sz w:val="28"/>
        </w:rPr>
        <w:t>-Сушигорицы-Сулоиха</w:t>
      </w:r>
    </w:p>
    <w:p w14:paraId="13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Сандово-Тухани-Вокшино</w:t>
      </w:r>
    </w:p>
    <w:p w14:paraId="14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Сандово-Арханское-Березье-Вяжище-Старое</w:t>
      </w:r>
      <w:r>
        <w:rPr>
          <w:rFonts w:ascii="Times New Roman" w:hAnsi="Times New Roman"/>
          <w:sz w:val="28"/>
        </w:rPr>
        <w:t xml:space="preserve"> Сандово</w:t>
      </w:r>
    </w:p>
    <w:p w14:paraId="15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Сандово-Пнево-</w:t>
      </w:r>
      <w:r>
        <w:rPr>
          <w:rFonts w:ascii="Times New Roman" w:hAnsi="Times New Roman"/>
          <w:sz w:val="28"/>
        </w:rPr>
        <w:t>Большое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Малинское-Топалки</w:t>
      </w:r>
    </w:p>
    <w:p w14:paraId="16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Сандово-Кресты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утилово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Ладожское- </w:t>
      </w:r>
      <w:r>
        <w:rPr>
          <w:rFonts w:ascii="Times New Roman" w:hAnsi="Times New Roman"/>
          <w:sz w:val="28"/>
        </w:rPr>
        <w:t>Перфильево-Лукино</w:t>
      </w:r>
      <w:r>
        <w:rPr>
          <w:rFonts w:ascii="Times New Roman" w:hAnsi="Times New Roman"/>
          <w:sz w:val="28"/>
        </w:rPr>
        <w:t>.</w:t>
      </w:r>
    </w:p>
    <w:p w14:paraId="17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2.Отделу образования администрации Сандовского района (О.В.Кудряшовой) обеспечить контроль:</w:t>
      </w:r>
    </w:p>
    <w:p w14:paraId="18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 исполнением муниципальных контрактов между руководителями муниципальных бюджетных общеобразовательных учреждений (МБОУ Большемалинская ООШ, МБОУ Старо-Сандовская ООШ и МБОУ Лукинская ООШ) </w:t>
      </w:r>
      <w:r>
        <w:rPr>
          <w:rFonts w:ascii="Times New Roman" w:hAnsi="Times New Roman"/>
          <w:sz w:val="28"/>
        </w:rPr>
        <w:t>и ООО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Сандовское</w:t>
      </w:r>
      <w:r>
        <w:rPr>
          <w:rFonts w:ascii="Times New Roman" w:hAnsi="Times New Roman"/>
          <w:sz w:val="28"/>
        </w:rPr>
        <w:t xml:space="preserve"> АТП», осуществляющим организованный подвоз обучающихся, проживающих в сельской местности к месту учёбы и обратно;</w:t>
      </w:r>
    </w:p>
    <w:p w14:paraId="19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 безопасностью перевозок обучающихся в муниципальные бюджетные общеобразовательные учреждения и обратно, а также при организации туристско-экскурсионных, спортивных, культурно - массовых и иных мероприятий.</w:t>
      </w:r>
    </w:p>
    <w:p w14:paraId="1A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3.Руководителям муниципальных бюджетных общеобразовательных учреждений (О.В. Смирнова, А.В. Шилов, О.Б Ефремова, С. А. Иванова):</w:t>
      </w:r>
    </w:p>
    <w:p w14:paraId="1B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-составить списки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, проживающих в сельской местности и нуждающихся в подвозе к месту учёбы и обратно; </w:t>
      </w:r>
    </w:p>
    <w:p w14:paraId="1C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перевозку обучающихся в сопровождении лиц, ответственных за сопровождение в школьных автобусах;</w:t>
      </w:r>
    </w:p>
    <w:p w14:paraId="1D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-проводить инструктаж обучающихся по правилам безопасности при поездках в школьных автобусах с регистрацией в специальных журналах.</w:t>
      </w:r>
    </w:p>
    <w:p w14:paraId="1E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4.Рекомендовать ООО «</w:t>
      </w:r>
      <w:r>
        <w:rPr>
          <w:rFonts w:ascii="Times New Roman" w:hAnsi="Times New Roman"/>
          <w:sz w:val="28"/>
        </w:rPr>
        <w:t>Сандовское</w:t>
      </w:r>
      <w:r>
        <w:rPr>
          <w:rFonts w:ascii="Times New Roman" w:hAnsi="Times New Roman"/>
          <w:sz w:val="28"/>
        </w:rPr>
        <w:t xml:space="preserve"> АТП» (</w:t>
      </w:r>
      <w:r>
        <w:rPr>
          <w:rFonts w:ascii="Times New Roman" w:hAnsi="Times New Roman"/>
          <w:sz w:val="28"/>
        </w:rPr>
        <w:t>В.В.Комкова</w:t>
      </w:r>
      <w:r>
        <w:rPr>
          <w:rFonts w:ascii="Times New Roman" w:hAnsi="Times New Roman"/>
          <w:sz w:val="28"/>
        </w:rPr>
        <w:t xml:space="preserve">) и МБОУ Сандовская СОШ (О.В.Смирнова) осуществлять постоянный контроль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:</w:t>
      </w:r>
    </w:p>
    <w:p w14:paraId="1F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-передвижением школьных автобусов через спутниковую систему «ГЛОНАСС» согласно утвержденным  графикам движения;</w:t>
      </w:r>
    </w:p>
    <w:p w14:paraId="20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-техническим состоянием школьных автобусов;</w:t>
      </w:r>
    </w:p>
    <w:p w14:paraId="21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-проведением </w:t>
      </w:r>
      <w:r>
        <w:rPr>
          <w:rFonts w:ascii="Times New Roman" w:hAnsi="Times New Roman"/>
          <w:sz w:val="28"/>
        </w:rPr>
        <w:t>предрейсовых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послерейсовых</w:t>
      </w:r>
      <w:r>
        <w:rPr>
          <w:rFonts w:ascii="Times New Roman" w:hAnsi="Times New Roman"/>
          <w:sz w:val="28"/>
        </w:rPr>
        <w:t xml:space="preserve"> медицинских осмотров водителей;</w:t>
      </w:r>
    </w:p>
    <w:p w14:paraId="22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-режимом труда и отдыха водителей;</w:t>
      </w:r>
    </w:p>
    <w:p w14:paraId="23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-обеспечением стоянки и охраны школьных автобусов.</w:t>
      </w:r>
    </w:p>
    <w:p w14:paraId="24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</w:t>
      </w:r>
      <w:r>
        <w:rPr>
          <w:rFonts w:ascii="Times New Roman" w:hAnsi="Times New Roman"/>
          <w:sz w:val="28"/>
        </w:rPr>
        <w:t xml:space="preserve">заместителя Главы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 xml:space="preserve"> Г.Ю. </w:t>
      </w:r>
      <w:r>
        <w:rPr>
          <w:rFonts w:ascii="Times New Roman" w:hAnsi="Times New Roman"/>
          <w:sz w:val="28"/>
        </w:rPr>
        <w:t>Носкову</w:t>
      </w:r>
      <w:r>
        <w:rPr>
          <w:rFonts w:ascii="Times New Roman" w:hAnsi="Times New Roman"/>
          <w:sz w:val="28"/>
        </w:rPr>
        <w:t>.</w:t>
      </w:r>
    </w:p>
    <w:p w14:paraId="25000000">
      <w:pPr>
        <w:spacing w:line="19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Настоящее постановление вступает в силу с момента его подписания и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26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района                                             </w:t>
      </w:r>
      <w:r>
        <w:rPr>
          <w:rFonts w:ascii="Times New Roman" w:hAnsi="Times New Roman"/>
          <w:sz w:val="28"/>
        </w:rPr>
        <w:t>О.Н.Грязнов</w:t>
      </w:r>
    </w:p>
    <w:p w14:paraId="2A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2B000000"/>
    <w:sectPr>
      <w:pgSz w:h="16838" w:w="11906"/>
      <w:pgMar w:bottom="709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2" w:type="paragraph">
    <w:name w:val="heading 1"/>
    <w:link w:val="Style_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3" w:type="paragraph">
    <w:name w:val="heading 2"/>
    <w:link w:val="Style_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_ch" w:type="character">
    <w:name w:val="heading 2"/>
    <w:link w:val="Style_3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